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55FE" w14:textId="77777777" w:rsidR="00755C8A" w:rsidRPr="007A68D4" w:rsidRDefault="00755C8A" w:rsidP="007A68D4">
      <w:pPr>
        <w:pStyle w:val="Titolo"/>
      </w:pPr>
      <w:r w:rsidRPr="007A68D4">
        <w:t xml:space="preserve">Title of </w:t>
      </w:r>
      <w:r w:rsidR="007A408A" w:rsidRPr="007A68D4">
        <w:t>Paper</w:t>
      </w:r>
      <w:r w:rsidRPr="007A68D4">
        <w:t xml:space="preserve"> for </w:t>
      </w:r>
      <w:r w:rsidR="00951F26" w:rsidRPr="007A68D4">
        <w:t>1</w:t>
      </w:r>
      <w:r w:rsidR="00927538" w:rsidRPr="007A68D4">
        <w:t>5</w:t>
      </w:r>
      <w:r w:rsidR="00951F26" w:rsidRPr="007A68D4">
        <w:t>th</w:t>
      </w:r>
      <w:r w:rsidRPr="007A68D4">
        <w:t xml:space="preserve"> ISHPMIE</w:t>
      </w:r>
    </w:p>
    <w:p w14:paraId="2D13F5CE" w14:textId="77777777" w:rsidR="00755C8A" w:rsidRPr="000A3E97" w:rsidRDefault="00755C8A" w:rsidP="00755C8A">
      <w:pPr>
        <w:autoSpaceDE w:val="0"/>
        <w:autoSpaceDN w:val="0"/>
        <w:adjustRightInd w:val="0"/>
        <w:spacing w:before="120" w:after="120" w:line="240" w:lineRule="auto"/>
        <w:jc w:val="center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>First Author</w:t>
      </w:r>
      <w:r w:rsidRPr="00D90A52">
        <w:rPr>
          <w:color w:val="000000"/>
          <w:szCs w:val="24"/>
          <w:vertAlign w:val="superscript"/>
          <w:lang w:val="en-GB"/>
        </w:rPr>
        <w:t xml:space="preserve"> </w:t>
      </w:r>
      <w:r w:rsidRPr="00D90A52">
        <w:rPr>
          <w:i/>
          <w:color w:val="000000"/>
          <w:szCs w:val="24"/>
          <w:vertAlign w:val="superscript"/>
          <w:lang w:val="en-GB"/>
        </w:rPr>
        <w:t>a,b</w:t>
      </w:r>
      <w:r w:rsidRPr="00D90A52">
        <w:rPr>
          <w:color w:val="000000"/>
          <w:szCs w:val="24"/>
          <w:lang w:val="en-GB"/>
        </w:rPr>
        <w:t xml:space="preserve">, </w:t>
      </w:r>
      <w:r>
        <w:rPr>
          <w:color w:val="000000"/>
          <w:szCs w:val="24"/>
          <w:lang w:val="en-GB"/>
        </w:rPr>
        <w:t>Second Author</w:t>
      </w:r>
      <w:r w:rsidRPr="00D90A52">
        <w:rPr>
          <w:i/>
          <w:color w:val="000000"/>
          <w:szCs w:val="24"/>
          <w:vertAlign w:val="superscript"/>
          <w:lang w:val="en-GB"/>
        </w:rPr>
        <w:t xml:space="preserve"> b</w:t>
      </w:r>
      <w:r w:rsidRPr="00D90A52">
        <w:rPr>
          <w:color w:val="000000"/>
          <w:szCs w:val="24"/>
          <w:lang w:val="en-GB"/>
        </w:rPr>
        <w:t xml:space="preserve"> &amp; </w:t>
      </w:r>
      <w:r>
        <w:rPr>
          <w:color w:val="000000"/>
          <w:szCs w:val="24"/>
          <w:lang w:val="en-GB"/>
        </w:rPr>
        <w:t>Third Author</w:t>
      </w:r>
      <w:r w:rsidRPr="00D90A52">
        <w:rPr>
          <w:i/>
          <w:color w:val="000000"/>
          <w:szCs w:val="24"/>
          <w:vertAlign w:val="superscript"/>
          <w:lang w:val="en-GB"/>
        </w:rPr>
        <w:t xml:space="preserve"> a</w:t>
      </w:r>
      <w:r w:rsidR="000A3E97">
        <w:rPr>
          <w:i/>
          <w:color w:val="000000"/>
          <w:szCs w:val="24"/>
          <w:lang w:val="en-GB"/>
        </w:rPr>
        <w:t xml:space="preserve"> </w:t>
      </w:r>
    </w:p>
    <w:p w14:paraId="71C9A78A" w14:textId="77777777" w:rsidR="00755C8A" w:rsidRPr="00572FEE" w:rsidRDefault="00755C8A" w:rsidP="00755C8A">
      <w:pPr>
        <w:autoSpaceDE w:val="0"/>
        <w:autoSpaceDN w:val="0"/>
        <w:adjustRightInd w:val="0"/>
        <w:spacing w:before="120" w:after="0" w:line="240" w:lineRule="auto"/>
        <w:jc w:val="center"/>
        <w:rPr>
          <w:i/>
          <w:color w:val="000000"/>
          <w:sz w:val="22"/>
          <w:szCs w:val="24"/>
          <w:lang w:val="en-GB"/>
        </w:rPr>
      </w:pPr>
      <w:r w:rsidRPr="00572FEE">
        <w:rPr>
          <w:i/>
          <w:color w:val="000000"/>
          <w:sz w:val="22"/>
          <w:szCs w:val="24"/>
          <w:vertAlign w:val="superscript"/>
          <w:lang w:val="en-GB"/>
        </w:rPr>
        <w:t>a</w:t>
      </w:r>
      <w:r w:rsidRPr="00572FEE">
        <w:rPr>
          <w:color w:val="000000"/>
          <w:sz w:val="22"/>
          <w:szCs w:val="24"/>
          <w:lang w:val="en-GB"/>
        </w:rPr>
        <w:t xml:space="preserve"> </w:t>
      </w:r>
      <w:r w:rsidRPr="00CC14D4">
        <w:rPr>
          <w:rStyle w:val="Titolodellibro"/>
        </w:rPr>
        <w:t>First affiliation (organization, city, country)</w:t>
      </w:r>
    </w:p>
    <w:p w14:paraId="602D52D1" w14:textId="77777777" w:rsidR="00755C8A" w:rsidRPr="00572FEE" w:rsidRDefault="00755C8A" w:rsidP="00755C8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2"/>
          <w:szCs w:val="24"/>
          <w:lang w:val="en-GB"/>
        </w:rPr>
      </w:pPr>
      <w:r w:rsidRPr="00572FEE">
        <w:rPr>
          <w:i/>
          <w:color w:val="000000"/>
          <w:sz w:val="22"/>
          <w:szCs w:val="24"/>
          <w:vertAlign w:val="superscript"/>
          <w:lang w:val="en-GB"/>
        </w:rPr>
        <w:t>b</w:t>
      </w:r>
      <w:r w:rsidRPr="00572FEE">
        <w:rPr>
          <w:color w:val="000000"/>
          <w:sz w:val="22"/>
          <w:szCs w:val="24"/>
          <w:lang w:val="en-GB"/>
        </w:rPr>
        <w:t xml:space="preserve"> </w:t>
      </w:r>
      <w:r w:rsidRPr="00CC14D4">
        <w:rPr>
          <w:rStyle w:val="Titolodellibro"/>
        </w:rPr>
        <w:t>Second affiliation (organization, city, country)</w:t>
      </w:r>
    </w:p>
    <w:p w14:paraId="45CEF52A" w14:textId="77777777" w:rsidR="00755C8A" w:rsidRPr="00EE27C6" w:rsidRDefault="00755C8A" w:rsidP="00CC14D4">
      <w:pPr>
        <w:pStyle w:val="Mail"/>
        <w:rPr>
          <w:color w:val="009BCD"/>
          <w:sz w:val="22"/>
          <w:szCs w:val="24"/>
          <w:lang w:val="en-GB"/>
        </w:rPr>
      </w:pPr>
      <w:r w:rsidRPr="00EE27C6">
        <w:rPr>
          <w:color w:val="000000"/>
          <w:sz w:val="22"/>
          <w:szCs w:val="24"/>
          <w:lang w:val="en-GB"/>
        </w:rPr>
        <w:t xml:space="preserve">E-mail: </w:t>
      </w:r>
      <w:hyperlink r:id="rId11" w:history="1">
        <w:r w:rsidRPr="00EE27C6">
          <w:rPr>
            <w:rStyle w:val="Collegamentoipertestuale"/>
            <w:i/>
            <w:sz w:val="22"/>
            <w:szCs w:val="24"/>
            <w:lang w:val="en-GB"/>
          </w:rPr>
          <w:t>corresponding@author.com</w:t>
        </w:r>
      </w:hyperlink>
      <w:r w:rsidRPr="00EE27C6">
        <w:rPr>
          <w:i/>
          <w:color w:val="000000"/>
          <w:sz w:val="22"/>
          <w:szCs w:val="24"/>
          <w:lang w:val="en-GB"/>
        </w:rPr>
        <w:t xml:space="preserve"> </w:t>
      </w:r>
    </w:p>
    <w:p w14:paraId="6362915D" w14:textId="0B45D647" w:rsidR="003C2666" w:rsidRPr="003C2666" w:rsidRDefault="003C2666" w:rsidP="007004D7">
      <w:pPr>
        <w:pStyle w:val="Paragrafoelenco"/>
        <w:rPr>
          <w:b w:val="0"/>
        </w:rPr>
      </w:pPr>
      <w:r>
        <w:t xml:space="preserve">Pages limit: </w:t>
      </w:r>
      <w:r w:rsidRPr="003C2666">
        <w:rPr>
          <w:b w:val="0"/>
        </w:rPr>
        <w:t>A typical paper length is about 10-12 pages.</w:t>
      </w:r>
    </w:p>
    <w:p w14:paraId="2FA032E9" w14:textId="0FBD11DA" w:rsidR="007A408A" w:rsidRPr="003C2666" w:rsidRDefault="007A408A" w:rsidP="007004D7">
      <w:pPr>
        <w:pStyle w:val="Paragrafoelenco"/>
        <w:rPr>
          <w:b w:val="0"/>
        </w:rPr>
      </w:pPr>
      <w:r w:rsidRPr="003C2666">
        <w:t>Abstract</w:t>
      </w:r>
    </w:p>
    <w:p w14:paraId="2FCDE8A4" w14:textId="77777777"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 w:rsidRPr="00A4256B">
        <w:rPr>
          <w:bCs/>
          <w:color w:val="000000"/>
          <w:szCs w:val="24"/>
          <w:lang w:val="en-GB"/>
        </w:rPr>
        <w:t>A concise and factual abstract is required. The abstract should s</w:t>
      </w:r>
      <w:r>
        <w:rPr>
          <w:bCs/>
          <w:color w:val="000000"/>
          <w:szCs w:val="24"/>
          <w:lang w:val="en-GB"/>
        </w:rPr>
        <w:t xml:space="preserve">tate briefly the purpose of the </w:t>
      </w:r>
      <w:r w:rsidRPr="00A4256B">
        <w:rPr>
          <w:bCs/>
          <w:color w:val="000000"/>
          <w:szCs w:val="24"/>
          <w:lang w:val="en-GB"/>
        </w:rPr>
        <w:t xml:space="preserve">research, the principal results and major conclusions. </w:t>
      </w:r>
      <w:r>
        <w:rPr>
          <w:bCs/>
          <w:color w:val="000000"/>
          <w:szCs w:val="24"/>
          <w:lang w:val="en-GB"/>
        </w:rPr>
        <w:t>The</w:t>
      </w:r>
      <w:r w:rsidRPr="00A4256B">
        <w:rPr>
          <w:bCs/>
          <w:color w:val="000000"/>
          <w:szCs w:val="24"/>
          <w:lang w:val="en-GB"/>
        </w:rPr>
        <w:t xml:space="preserve"> abstract is </w:t>
      </w:r>
      <w:r>
        <w:rPr>
          <w:bCs/>
          <w:color w:val="000000"/>
          <w:szCs w:val="24"/>
          <w:lang w:val="en-GB"/>
        </w:rPr>
        <w:t xml:space="preserve">often presented separately from </w:t>
      </w:r>
      <w:r w:rsidRPr="00A4256B">
        <w:rPr>
          <w:bCs/>
          <w:color w:val="000000"/>
          <w:szCs w:val="24"/>
          <w:lang w:val="en-GB"/>
        </w:rPr>
        <w:t xml:space="preserve">the article, so it must be able to </w:t>
      </w:r>
      <w:r>
        <w:rPr>
          <w:bCs/>
          <w:color w:val="000000"/>
          <w:szCs w:val="24"/>
          <w:lang w:val="en-GB"/>
        </w:rPr>
        <w:t xml:space="preserve">stand </w:t>
      </w:r>
      <w:r w:rsidRPr="00A4256B">
        <w:rPr>
          <w:bCs/>
          <w:color w:val="000000"/>
          <w:szCs w:val="24"/>
          <w:lang w:val="en-GB"/>
        </w:rPr>
        <w:t xml:space="preserve">alone. For this reason, </w:t>
      </w:r>
      <w:r>
        <w:rPr>
          <w:bCs/>
          <w:color w:val="000000"/>
          <w:szCs w:val="24"/>
          <w:lang w:val="en-GB"/>
        </w:rPr>
        <w:t>please avoid r</w:t>
      </w:r>
      <w:r w:rsidRPr="00A4256B">
        <w:rPr>
          <w:bCs/>
          <w:color w:val="000000"/>
          <w:szCs w:val="24"/>
          <w:lang w:val="en-GB"/>
        </w:rPr>
        <w:t>efer</w:t>
      </w:r>
      <w:r>
        <w:rPr>
          <w:bCs/>
          <w:color w:val="000000"/>
          <w:szCs w:val="24"/>
          <w:lang w:val="en-GB"/>
        </w:rPr>
        <w:t>ences and</w:t>
      </w:r>
      <w:r w:rsidRPr="00A4256B">
        <w:rPr>
          <w:bCs/>
          <w:color w:val="000000"/>
          <w:szCs w:val="24"/>
          <w:lang w:val="en-GB"/>
        </w:rPr>
        <w:t xml:space="preserve"> non-standard o</w:t>
      </w:r>
      <w:r>
        <w:rPr>
          <w:bCs/>
          <w:color w:val="000000"/>
          <w:szCs w:val="24"/>
          <w:lang w:val="en-GB"/>
        </w:rPr>
        <w:t>r uncommon abbreviations in the abstract. The abstract should use the predefined font, be contained within one single paragraph, and the number of characters should not exceed 2000.</w:t>
      </w:r>
    </w:p>
    <w:p w14:paraId="0962A6CF" w14:textId="77777777" w:rsidR="002F3849" w:rsidRDefault="007A408A" w:rsidP="007A408A">
      <w:pPr>
        <w:autoSpaceDE w:val="0"/>
        <w:autoSpaceDN w:val="0"/>
        <w:adjustRightInd w:val="0"/>
        <w:spacing w:before="240" w:after="120" w:line="240" w:lineRule="auto"/>
        <w:jc w:val="both"/>
        <w:rPr>
          <w:bCs/>
          <w:i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Keywords:</w:t>
      </w:r>
      <w:r w:rsidRPr="001E77E7">
        <w:rPr>
          <w:bCs/>
          <w:i/>
          <w:color w:val="000000"/>
          <w:szCs w:val="24"/>
          <w:lang w:val="en-GB"/>
        </w:rPr>
        <w:t xml:space="preserve"> </w:t>
      </w:r>
      <w:r>
        <w:rPr>
          <w:bCs/>
          <w:i/>
          <w:color w:val="000000"/>
          <w:szCs w:val="24"/>
          <w:lang w:val="en-GB"/>
        </w:rPr>
        <w:t>prevention, mitigation, industrial explosions, …</w:t>
      </w:r>
    </w:p>
    <w:p w14:paraId="28A614C3" w14:textId="77777777" w:rsidR="007A408A" w:rsidRPr="00D66D75" w:rsidRDefault="007A408A" w:rsidP="007004D7">
      <w:pPr>
        <w:pStyle w:val="Paragrafoelenco"/>
        <w:rPr>
          <w:b w:val="0"/>
          <w:bCs w:val="0"/>
        </w:rPr>
      </w:pPr>
      <w:r>
        <w:rPr>
          <w:bCs w:val="0"/>
          <w:i/>
        </w:rPr>
        <w:t xml:space="preserve"> </w:t>
      </w:r>
      <w:r w:rsidRPr="007004D7">
        <w:t>Introduction</w:t>
      </w:r>
    </w:p>
    <w:p w14:paraId="06775436" w14:textId="77777777"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 w:rsidRPr="00A4256B">
        <w:rPr>
          <w:bCs/>
          <w:color w:val="000000"/>
          <w:szCs w:val="24"/>
          <w:lang w:val="en-GB"/>
        </w:rPr>
        <w:t>State the objectives of the work and provide an adequate background,</w:t>
      </w:r>
      <w:r>
        <w:rPr>
          <w:bCs/>
          <w:color w:val="000000"/>
          <w:szCs w:val="24"/>
          <w:lang w:val="en-GB"/>
        </w:rPr>
        <w:t xml:space="preserve"> avoiding a detailed literature </w:t>
      </w:r>
      <w:r w:rsidRPr="00A4256B">
        <w:rPr>
          <w:bCs/>
          <w:color w:val="000000"/>
          <w:szCs w:val="24"/>
          <w:lang w:val="en-GB"/>
        </w:rPr>
        <w:t>survey or a summary of the results.</w:t>
      </w:r>
      <w:r>
        <w:rPr>
          <w:bCs/>
          <w:color w:val="000000"/>
          <w:szCs w:val="24"/>
          <w:lang w:val="en-GB"/>
        </w:rPr>
        <w:t xml:space="preserve"> </w:t>
      </w:r>
      <w:r w:rsidRPr="00A4256B">
        <w:rPr>
          <w:bCs/>
          <w:color w:val="000000"/>
          <w:szCs w:val="24"/>
          <w:lang w:val="en-GB"/>
        </w:rPr>
        <w:t>Divide your article into clearly defined and numbered sections.</w:t>
      </w:r>
      <w:r>
        <w:rPr>
          <w:bCs/>
          <w:color w:val="000000"/>
          <w:szCs w:val="24"/>
          <w:lang w:val="en-GB"/>
        </w:rPr>
        <w:t xml:space="preserve"> Subsections should be numbered </w:t>
      </w:r>
      <w:r w:rsidRPr="00A4256B">
        <w:rPr>
          <w:bCs/>
          <w:color w:val="000000"/>
          <w:szCs w:val="24"/>
          <w:lang w:val="en-GB"/>
        </w:rPr>
        <w:t xml:space="preserve">1.1 (then </w:t>
      </w:r>
      <w:r>
        <w:rPr>
          <w:bCs/>
          <w:color w:val="000000"/>
          <w:szCs w:val="24"/>
          <w:lang w:val="en-GB"/>
        </w:rPr>
        <w:t xml:space="preserve">1.1.1, 1.1.2, ...), 1.2, etc. Use this </w:t>
      </w:r>
      <w:r w:rsidRPr="00A4256B">
        <w:rPr>
          <w:bCs/>
          <w:color w:val="000000"/>
          <w:szCs w:val="24"/>
          <w:lang w:val="en-GB"/>
        </w:rPr>
        <w:t>numbering also for internal cross-referencing: do not just refer to 't</w:t>
      </w:r>
      <w:r>
        <w:rPr>
          <w:bCs/>
          <w:color w:val="000000"/>
          <w:szCs w:val="24"/>
          <w:lang w:val="en-GB"/>
        </w:rPr>
        <w:t>he text'. Sections such as</w:t>
      </w:r>
      <w:r w:rsidRPr="00A4256B">
        <w:rPr>
          <w:bCs/>
          <w:color w:val="000000"/>
          <w:szCs w:val="24"/>
          <w:lang w:val="en-GB"/>
        </w:rPr>
        <w:t xml:space="preserve"> </w:t>
      </w:r>
      <w:r>
        <w:rPr>
          <w:bCs/>
          <w:color w:val="000000"/>
          <w:szCs w:val="24"/>
          <w:lang w:val="en-GB"/>
        </w:rPr>
        <w:t>A</w:t>
      </w:r>
      <w:r w:rsidRPr="00A4256B">
        <w:rPr>
          <w:bCs/>
          <w:color w:val="000000"/>
          <w:szCs w:val="24"/>
          <w:lang w:val="en-GB"/>
        </w:rPr>
        <w:t>bstract</w:t>
      </w:r>
      <w:r>
        <w:rPr>
          <w:bCs/>
          <w:color w:val="000000"/>
          <w:szCs w:val="24"/>
          <w:lang w:val="en-GB"/>
        </w:rPr>
        <w:t>, Acknowledgements and References are</w:t>
      </w:r>
      <w:r w:rsidRPr="00A4256B">
        <w:rPr>
          <w:bCs/>
          <w:color w:val="000000"/>
          <w:szCs w:val="24"/>
          <w:lang w:val="en-GB"/>
        </w:rPr>
        <w:t xml:space="preserve"> not included </w:t>
      </w:r>
      <w:r>
        <w:rPr>
          <w:bCs/>
          <w:color w:val="000000"/>
          <w:szCs w:val="24"/>
          <w:lang w:val="en-GB"/>
        </w:rPr>
        <w:t>in section numbering.</w:t>
      </w:r>
    </w:p>
    <w:p w14:paraId="2AE64727" w14:textId="77777777"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References must follow the ‘Author (year)’ format. This section and the list of references illustrate the format</w:t>
      </w:r>
      <w:r w:rsidR="002F3849">
        <w:rPr>
          <w:bCs/>
          <w:color w:val="000000"/>
          <w:szCs w:val="24"/>
          <w:lang w:val="en-GB"/>
        </w:rPr>
        <w:t>:</w:t>
      </w:r>
      <w:r>
        <w:rPr>
          <w:bCs/>
          <w:color w:val="000000"/>
          <w:szCs w:val="24"/>
          <w:lang w:val="en-GB"/>
        </w:rPr>
        <w:t xml:space="preserve"> </w:t>
      </w:r>
      <w:r w:rsidR="002F3849">
        <w:rPr>
          <w:bCs/>
          <w:color w:val="000000"/>
          <w:szCs w:val="24"/>
          <w:lang w:val="en-GB"/>
        </w:rPr>
        <w:t>‘</w:t>
      </w:r>
      <w:r w:rsidR="002F3849" w:rsidRPr="00340DB6">
        <w:rPr>
          <w:bCs/>
          <w:color w:val="000000"/>
          <w:szCs w:val="24"/>
          <w:lang w:val="en-GB"/>
        </w:rPr>
        <w:t>Eckhoff</w:t>
      </w:r>
      <w:r w:rsidR="002F3849">
        <w:rPr>
          <w:bCs/>
          <w:color w:val="000000"/>
          <w:szCs w:val="24"/>
          <w:lang w:val="en-GB"/>
        </w:rPr>
        <w:t xml:space="preserve"> (</w:t>
      </w:r>
      <w:r w:rsidR="002F3849" w:rsidRPr="00340DB6">
        <w:rPr>
          <w:bCs/>
          <w:color w:val="000000"/>
          <w:szCs w:val="24"/>
          <w:lang w:val="en-GB"/>
        </w:rPr>
        <w:t>2003</w:t>
      </w:r>
      <w:r w:rsidR="002F3849">
        <w:rPr>
          <w:bCs/>
          <w:color w:val="000000"/>
          <w:szCs w:val="24"/>
          <w:lang w:val="en-GB"/>
        </w:rPr>
        <w:t>) describes agglomeration of dust particles in the dust cloud (Boilard et al., 2013)’.</w:t>
      </w:r>
      <w:r w:rsidRPr="00340DB6">
        <w:rPr>
          <w:bCs/>
          <w:color w:val="000000"/>
          <w:szCs w:val="24"/>
          <w:lang w:val="en-GB"/>
        </w:rPr>
        <w:t xml:space="preserve"> </w:t>
      </w:r>
    </w:p>
    <w:p w14:paraId="5F446B19" w14:textId="77777777" w:rsidR="007A408A" w:rsidRPr="007004D7" w:rsidRDefault="007A408A" w:rsidP="007004D7">
      <w:pPr>
        <w:pStyle w:val="Titolo1"/>
      </w:pPr>
      <w:r w:rsidRPr="007004D7">
        <w:t>Experiments</w:t>
      </w:r>
    </w:p>
    <w:p w14:paraId="5ECD864E" w14:textId="77777777" w:rsidR="007A408A" w:rsidRPr="0017487B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  <w:szCs w:val="24"/>
          <w:lang w:val="en-GB"/>
        </w:rPr>
      </w:pPr>
      <w:r w:rsidRPr="00A4256B">
        <w:rPr>
          <w:bCs/>
          <w:color w:val="000000"/>
          <w:szCs w:val="24"/>
          <w:lang w:val="en-GB"/>
        </w:rPr>
        <w:t>Provide sufficient detail to allow the work to be reproduced. Meth</w:t>
      </w:r>
      <w:r>
        <w:rPr>
          <w:bCs/>
          <w:color w:val="000000"/>
          <w:szCs w:val="24"/>
          <w:lang w:val="en-GB"/>
        </w:rPr>
        <w:t xml:space="preserve">ods already published should be </w:t>
      </w:r>
      <w:r w:rsidRPr="00A4256B">
        <w:rPr>
          <w:bCs/>
          <w:color w:val="000000"/>
          <w:szCs w:val="24"/>
          <w:lang w:val="en-GB"/>
        </w:rPr>
        <w:t>indicated</w:t>
      </w:r>
      <w:r>
        <w:rPr>
          <w:bCs/>
          <w:color w:val="000000"/>
          <w:szCs w:val="24"/>
          <w:lang w:val="en-GB"/>
        </w:rPr>
        <w:t xml:space="preserve"> by</w:t>
      </w:r>
      <w:r w:rsidRPr="00A4256B">
        <w:rPr>
          <w:bCs/>
          <w:color w:val="000000"/>
          <w:szCs w:val="24"/>
          <w:lang w:val="en-GB"/>
        </w:rPr>
        <w:t xml:space="preserve"> reference</w:t>
      </w:r>
      <w:r>
        <w:rPr>
          <w:bCs/>
          <w:color w:val="000000"/>
          <w:szCs w:val="24"/>
          <w:lang w:val="en-GB"/>
        </w:rPr>
        <w:t>s</w:t>
      </w:r>
      <w:r w:rsidRPr="00A4256B">
        <w:rPr>
          <w:bCs/>
          <w:color w:val="000000"/>
          <w:szCs w:val="24"/>
          <w:lang w:val="en-GB"/>
        </w:rPr>
        <w:t>: only relevant modifications should be described.</w:t>
      </w:r>
    </w:p>
    <w:p w14:paraId="0DA65194" w14:textId="77777777" w:rsidR="007A408A" w:rsidRPr="007004D7" w:rsidRDefault="007A408A" w:rsidP="007004D7">
      <w:pPr>
        <w:pStyle w:val="Titolo2"/>
      </w:pPr>
      <w:r w:rsidRPr="007004D7">
        <w:rPr>
          <w:rStyle w:val="Titolo2Carattere"/>
          <w:b/>
          <w:bCs/>
          <w:i/>
          <w:iCs/>
        </w:rPr>
        <w:t>Experiments with propane-air mixtures</w:t>
      </w:r>
    </w:p>
    <w:p w14:paraId="40945C2E" w14:textId="77777777"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This section describes …</w:t>
      </w:r>
    </w:p>
    <w:p w14:paraId="16A11A25" w14:textId="77777777" w:rsidR="007A408A" w:rsidRPr="007004D7" w:rsidRDefault="007A408A" w:rsidP="007004D7">
      <w:pPr>
        <w:pStyle w:val="Titolo2"/>
      </w:pPr>
      <w:r w:rsidRPr="007004D7">
        <w:rPr>
          <w:rStyle w:val="Titolo3Carattere"/>
          <w:i/>
          <w:iCs/>
          <w:lang w:val="en-US"/>
        </w:rPr>
        <w:t>Initially quiescent conditions</w:t>
      </w:r>
    </w:p>
    <w:p w14:paraId="3D74B138" w14:textId="77777777"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This section describes …</w:t>
      </w:r>
    </w:p>
    <w:p w14:paraId="40BF7887" w14:textId="77777777" w:rsidR="007A408A" w:rsidRPr="007004D7" w:rsidRDefault="007A408A" w:rsidP="007004D7">
      <w:pPr>
        <w:pStyle w:val="Titolo3"/>
      </w:pPr>
      <w:r w:rsidRPr="007004D7">
        <w:t>Initially turbulent conditions</w:t>
      </w:r>
    </w:p>
    <w:p w14:paraId="0C7F9BF4" w14:textId="77777777" w:rsidR="007A408A" w:rsidRPr="000B4738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This section describes …</w:t>
      </w:r>
    </w:p>
    <w:p w14:paraId="168E8901" w14:textId="77777777" w:rsidR="007A408A" w:rsidRDefault="007A408A" w:rsidP="007004D7">
      <w:pPr>
        <w:pStyle w:val="Titolo3"/>
      </w:pPr>
      <w:r>
        <w:t>Dust explosion experiments</w:t>
      </w:r>
    </w:p>
    <w:p w14:paraId="752AA907" w14:textId="77777777"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This section describes …</w:t>
      </w:r>
    </w:p>
    <w:p w14:paraId="00A35E31" w14:textId="77777777" w:rsidR="00460182" w:rsidRDefault="00460182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</w:p>
    <w:p w14:paraId="16613FF7" w14:textId="77777777" w:rsidR="00460182" w:rsidRDefault="00460182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</w:p>
    <w:p w14:paraId="2BDFA91F" w14:textId="77777777" w:rsidR="00460182" w:rsidRDefault="00460182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</w:p>
    <w:p w14:paraId="3E67C6B1" w14:textId="77777777" w:rsidR="007A408A" w:rsidRDefault="007A408A" w:rsidP="007004D7">
      <w:pPr>
        <w:pStyle w:val="Titolo1"/>
      </w:pPr>
      <w:r w:rsidRPr="0017487B">
        <w:t>Results and discussion</w:t>
      </w:r>
    </w:p>
    <w:p w14:paraId="2E3E4DE1" w14:textId="77777777" w:rsidR="007A408A" w:rsidRDefault="007A408A" w:rsidP="007A408A">
      <w:pPr>
        <w:autoSpaceDE w:val="0"/>
        <w:autoSpaceDN w:val="0"/>
        <w:adjustRightInd w:val="0"/>
        <w:spacing w:before="120" w:after="0" w:line="240" w:lineRule="auto"/>
        <w:jc w:val="both"/>
        <w:rPr>
          <w:bCs/>
          <w:color w:val="000000"/>
          <w:szCs w:val="24"/>
          <w:lang w:val="en-GB"/>
        </w:rPr>
      </w:pPr>
      <w:r w:rsidRPr="00A4256B">
        <w:rPr>
          <w:bCs/>
          <w:color w:val="000000"/>
          <w:szCs w:val="24"/>
          <w:lang w:val="en-GB"/>
        </w:rPr>
        <w:t>Results should be clear and concise.</w:t>
      </w:r>
      <w:r>
        <w:rPr>
          <w:bCs/>
          <w:color w:val="000000"/>
          <w:szCs w:val="24"/>
          <w:lang w:val="en-GB"/>
        </w:rPr>
        <w:t xml:space="preserve"> </w:t>
      </w:r>
      <w:r w:rsidRPr="00DC5BF1">
        <w:rPr>
          <w:bCs/>
          <w:color w:val="000000"/>
          <w:szCs w:val="24"/>
          <w:lang w:val="en-GB"/>
        </w:rPr>
        <w:t>This should explore the significance of the results of the work, not repeat them. A combined Results and Discussion section is often appropriate. Avoid extensive citations and discussion of published literature.</w:t>
      </w:r>
    </w:p>
    <w:p w14:paraId="273E7D2B" w14:textId="77777777" w:rsidR="007004D7" w:rsidRPr="007004D7" w:rsidRDefault="007004D7" w:rsidP="007004D7">
      <w:pPr>
        <w:pStyle w:val="Paragrafoelenco"/>
        <w:numPr>
          <w:ilvl w:val="0"/>
          <w:numId w:val="2"/>
        </w:numPr>
        <w:spacing w:before="120"/>
        <w:jc w:val="both"/>
        <w:outlineLvl w:val="1"/>
        <w:rPr>
          <w:b w:val="0"/>
          <w:bCs w:val="0"/>
          <w:vanish/>
          <w:color w:val="auto"/>
          <w:szCs w:val="22"/>
        </w:rPr>
      </w:pPr>
    </w:p>
    <w:p w14:paraId="23549897" w14:textId="77777777" w:rsidR="007A408A" w:rsidRPr="00217534" w:rsidRDefault="007A408A" w:rsidP="007004D7">
      <w:pPr>
        <w:pStyle w:val="Titolo2"/>
        <w:rPr>
          <w:lang w:val="en-GB"/>
        </w:rPr>
      </w:pPr>
      <w:r w:rsidRPr="00217534">
        <w:rPr>
          <w:lang w:val="en-GB"/>
        </w:rPr>
        <w:t>Figure</w:t>
      </w:r>
      <w:r>
        <w:rPr>
          <w:lang w:val="en-GB"/>
        </w:rPr>
        <w:t>s and figure</w:t>
      </w:r>
      <w:r w:rsidRPr="00217534">
        <w:rPr>
          <w:lang w:val="en-GB"/>
        </w:rPr>
        <w:t xml:space="preserve"> captions</w:t>
      </w:r>
    </w:p>
    <w:p w14:paraId="7F6E94A5" w14:textId="77777777" w:rsidR="00224E4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 w:rsidRPr="00A4256B">
        <w:rPr>
          <w:bCs/>
          <w:color w:val="000000"/>
          <w:szCs w:val="24"/>
          <w:lang w:val="en-GB"/>
        </w:rPr>
        <w:t xml:space="preserve">Ensure that each illustration has a caption. </w:t>
      </w:r>
      <w:r>
        <w:rPr>
          <w:bCs/>
          <w:color w:val="000000"/>
          <w:szCs w:val="24"/>
          <w:lang w:val="en-GB"/>
        </w:rPr>
        <w:t xml:space="preserve">Figure captions should be placed </w:t>
      </w:r>
      <w:r w:rsidRPr="005C62B4">
        <w:rPr>
          <w:bCs/>
          <w:i/>
          <w:color w:val="000000"/>
          <w:szCs w:val="24"/>
          <w:u w:val="single"/>
          <w:lang w:val="en-GB"/>
        </w:rPr>
        <w:t>below the figures</w:t>
      </w:r>
      <w:r>
        <w:rPr>
          <w:bCs/>
          <w:color w:val="000000"/>
          <w:szCs w:val="24"/>
          <w:lang w:val="en-GB"/>
        </w:rPr>
        <w:t xml:space="preserve">, and table captions </w:t>
      </w:r>
      <w:r w:rsidRPr="005C62B4">
        <w:rPr>
          <w:bCs/>
          <w:i/>
          <w:color w:val="000000"/>
          <w:szCs w:val="24"/>
          <w:u w:val="single"/>
          <w:lang w:val="en-GB"/>
        </w:rPr>
        <w:t>above the tables</w:t>
      </w:r>
      <w:r>
        <w:rPr>
          <w:bCs/>
          <w:color w:val="000000"/>
          <w:szCs w:val="24"/>
          <w:lang w:val="en-GB"/>
        </w:rPr>
        <w:t xml:space="preserve">. A </w:t>
      </w:r>
      <w:r w:rsidRPr="00A4256B">
        <w:rPr>
          <w:bCs/>
          <w:color w:val="000000"/>
          <w:szCs w:val="24"/>
          <w:lang w:val="en-GB"/>
        </w:rPr>
        <w:t>captio</w:t>
      </w:r>
      <w:r>
        <w:rPr>
          <w:bCs/>
          <w:color w:val="000000"/>
          <w:szCs w:val="24"/>
          <w:lang w:val="en-GB"/>
        </w:rPr>
        <w:t>n should ideally comprise a brief title</w:t>
      </w:r>
      <w:r w:rsidRPr="00A4256B">
        <w:rPr>
          <w:bCs/>
          <w:color w:val="000000"/>
          <w:szCs w:val="24"/>
          <w:lang w:val="en-GB"/>
        </w:rPr>
        <w:t xml:space="preserve"> and a descri</w:t>
      </w:r>
      <w:r>
        <w:rPr>
          <w:bCs/>
          <w:color w:val="000000"/>
          <w:szCs w:val="24"/>
          <w:lang w:val="en-GB"/>
        </w:rPr>
        <w:t>ption of the illustration.</w:t>
      </w:r>
    </w:p>
    <w:p w14:paraId="50497C32" w14:textId="5457A0CA" w:rsidR="004F78BE" w:rsidRDefault="00E33199" w:rsidP="004F78BE">
      <w:pPr>
        <w:autoSpaceDE w:val="0"/>
        <w:autoSpaceDN w:val="0"/>
        <w:adjustRightInd w:val="0"/>
        <w:spacing w:before="60" w:after="60" w:line="240" w:lineRule="auto"/>
        <w:jc w:val="center"/>
        <w:rPr>
          <w:bCs/>
          <w:color w:val="000000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881AC07" wp14:editId="17CAA639">
            <wp:simplePos x="0" y="0"/>
            <wp:positionH relativeFrom="column">
              <wp:posOffset>2038350</wp:posOffset>
            </wp:positionH>
            <wp:positionV relativeFrom="paragraph">
              <wp:posOffset>255905</wp:posOffset>
            </wp:positionV>
            <wp:extent cx="2135505" cy="1720850"/>
            <wp:effectExtent l="0" t="0" r="0" b="0"/>
            <wp:wrapTopAndBottom/>
            <wp:docPr id="170995816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7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E668D" w14:textId="77777777" w:rsidR="004F78BE" w:rsidRPr="009B68D5" w:rsidRDefault="004F78BE" w:rsidP="002D45CE">
      <w:pPr>
        <w:pStyle w:val="Didascalia"/>
        <w:rPr>
          <w:b/>
        </w:rPr>
      </w:pPr>
      <w:bookmarkStart w:id="0" w:name="_Ref352667207"/>
      <w:r w:rsidRPr="002D45CE">
        <w:rPr>
          <w:b/>
          <w:bCs w:val="0"/>
        </w:rPr>
        <w:t xml:space="preserve">Fig. </w:t>
      </w:r>
      <w:r w:rsidRPr="002D45CE">
        <w:rPr>
          <w:b/>
          <w:bCs w:val="0"/>
        </w:rPr>
        <w:fldChar w:fldCharType="begin"/>
      </w:r>
      <w:r w:rsidRPr="002D45CE">
        <w:rPr>
          <w:b/>
          <w:bCs w:val="0"/>
        </w:rPr>
        <w:instrText xml:space="preserve"> SEQ Figure \* ARABIC </w:instrText>
      </w:r>
      <w:r w:rsidRPr="002D45CE">
        <w:rPr>
          <w:b/>
          <w:bCs w:val="0"/>
        </w:rPr>
        <w:fldChar w:fldCharType="separate"/>
      </w:r>
      <w:r w:rsidR="003C2666">
        <w:rPr>
          <w:b/>
          <w:bCs w:val="0"/>
          <w:noProof/>
        </w:rPr>
        <w:t>1</w:t>
      </w:r>
      <w:r w:rsidRPr="002D45CE">
        <w:rPr>
          <w:b/>
          <w:bCs w:val="0"/>
        </w:rPr>
        <w:fldChar w:fldCharType="end"/>
      </w:r>
      <w:bookmarkEnd w:id="0"/>
      <w:r w:rsidRPr="002D45CE">
        <w:rPr>
          <w:b/>
          <w:bCs w:val="0"/>
        </w:rPr>
        <w:t>.</w:t>
      </w:r>
      <w:r w:rsidRPr="00D90A52">
        <w:t xml:space="preserve"> </w:t>
      </w:r>
      <w:r w:rsidRPr="002D45CE">
        <w:t>The dependence of Y on X for stages 1 and 2</w:t>
      </w:r>
    </w:p>
    <w:p w14:paraId="452107A3" w14:textId="77777777" w:rsidR="004F78BE" w:rsidRDefault="004F78BE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</w:p>
    <w:p w14:paraId="1F2EDEF2" w14:textId="77777777" w:rsidR="007A408A" w:rsidRDefault="007A408A" w:rsidP="007A408A">
      <w:pPr>
        <w:rPr>
          <w:lang w:val="en-GB"/>
        </w:rPr>
      </w:pPr>
      <w:r>
        <w:rPr>
          <w:lang w:val="en-GB"/>
        </w:rPr>
        <w:t>The caption should normally be centred (like above), but in the event that your caption covers several lines you may also use the format described for Figure 2 below.</w:t>
      </w:r>
    </w:p>
    <w:p w14:paraId="642B9E83" w14:textId="718B5E85" w:rsidR="00224E4A" w:rsidRDefault="00E33199" w:rsidP="00224E4A">
      <w:pPr>
        <w:autoSpaceDE w:val="0"/>
        <w:autoSpaceDN w:val="0"/>
        <w:adjustRightInd w:val="0"/>
        <w:spacing w:before="60" w:after="60" w:line="240" w:lineRule="auto"/>
        <w:jc w:val="center"/>
        <w:rPr>
          <w:bCs/>
          <w:color w:val="000000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B13DBE" wp14:editId="0BE1D3EA">
            <wp:simplePos x="0" y="0"/>
            <wp:positionH relativeFrom="column">
              <wp:posOffset>2023110</wp:posOffset>
            </wp:positionH>
            <wp:positionV relativeFrom="paragraph">
              <wp:posOffset>259715</wp:posOffset>
            </wp:positionV>
            <wp:extent cx="2150745" cy="1733550"/>
            <wp:effectExtent l="0" t="0" r="0" b="0"/>
            <wp:wrapTopAndBottom/>
            <wp:docPr id="2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CF50F" w14:textId="77777777" w:rsidR="00224E4A" w:rsidRPr="00224E4A" w:rsidRDefault="00224E4A" w:rsidP="002D45CE">
      <w:pPr>
        <w:pStyle w:val="Didascalia"/>
      </w:pPr>
      <w:r w:rsidRPr="002D45CE">
        <w:rPr>
          <w:b/>
          <w:bCs w:val="0"/>
        </w:rPr>
        <w:t>Fig. 2.</w:t>
      </w:r>
      <w:r w:rsidRPr="00224E4A">
        <w:t xml:space="preserve"> Example of a figure caption that covers more than one line, in which case it is recommended to use justified text. The same principle would apply to table captions</w:t>
      </w:r>
    </w:p>
    <w:p w14:paraId="070228C1" w14:textId="77777777" w:rsidR="00224E4A" w:rsidRDefault="00224E4A" w:rsidP="007A408A">
      <w:pPr>
        <w:rPr>
          <w:lang w:val="en-GB"/>
        </w:rPr>
      </w:pPr>
    </w:p>
    <w:p w14:paraId="78E22197" w14:textId="77777777" w:rsidR="007A408A" w:rsidRDefault="007A408A" w:rsidP="007A408A">
      <w:pPr>
        <w:autoSpaceDE w:val="0"/>
        <w:autoSpaceDN w:val="0"/>
        <w:adjustRightInd w:val="0"/>
        <w:spacing w:before="60" w:after="60" w:line="240" w:lineRule="auto"/>
        <w:jc w:val="center"/>
        <w:rPr>
          <w:bCs/>
          <w:color w:val="000000"/>
          <w:szCs w:val="24"/>
          <w:lang w:val="en-GB"/>
        </w:rPr>
      </w:pPr>
      <w:r>
        <w:rPr>
          <w:lang w:val="en-GB"/>
        </w:rPr>
        <w:t xml:space="preserve"> </w:t>
      </w:r>
    </w:p>
    <w:p w14:paraId="162FA7E0" w14:textId="77777777" w:rsidR="007A408A" w:rsidRPr="00217534" w:rsidRDefault="007A408A" w:rsidP="002D45CE">
      <w:pPr>
        <w:pStyle w:val="Titolo2"/>
        <w:rPr>
          <w:lang w:val="en-GB"/>
        </w:rPr>
      </w:pPr>
      <w:r w:rsidRPr="00217534">
        <w:rPr>
          <w:lang w:val="en-GB"/>
        </w:rPr>
        <w:t>Tables</w:t>
      </w:r>
      <w:r>
        <w:rPr>
          <w:lang w:val="en-GB"/>
        </w:rPr>
        <w:t xml:space="preserve"> and table captions</w:t>
      </w:r>
    </w:p>
    <w:p w14:paraId="3D480654" w14:textId="77777777"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 w:rsidRPr="00A4256B">
        <w:rPr>
          <w:bCs/>
          <w:color w:val="000000"/>
          <w:szCs w:val="24"/>
          <w:lang w:val="en-GB"/>
        </w:rPr>
        <w:t xml:space="preserve">Number tables consecutively in accordance with their appearance in the text. </w:t>
      </w:r>
      <w:r>
        <w:rPr>
          <w:bCs/>
          <w:color w:val="000000"/>
          <w:szCs w:val="24"/>
          <w:lang w:val="en-GB"/>
        </w:rPr>
        <w:t xml:space="preserve">The numbers should </w:t>
      </w:r>
      <w:r w:rsidRPr="005C62B4">
        <w:rPr>
          <w:bCs/>
          <w:i/>
          <w:color w:val="000000"/>
          <w:szCs w:val="24"/>
          <w:u w:val="single"/>
          <w:lang w:val="en-GB"/>
        </w:rPr>
        <w:t>not</w:t>
      </w:r>
      <w:r>
        <w:rPr>
          <w:bCs/>
          <w:color w:val="000000"/>
          <w:szCs w:val="24"/>
          <w:lang w:val="en-GB"/>
        </w:rPr>
        <w:t xml:space="preserve"> include the number of the section (or chapter). </w:t>
      </w:r>
      <w:r w:rsidRPr="00A4256B">
        <w:rPr>
          <w:bCs/>
          <w:color w:val="000000"/>
          <w:szCs w:val="24"/>
          <w:lang w:val="en-GB"/>
        </w:rPr>
        <w:t>Place footno</w:t>
      </w:r>
      <w:r>
        <w:rPr>
          <w:bCs/>
          <w:color w:val="000000"/>
          <w:szCs w:val="24"/>
          <w:lang w:val="en-GB"/>
        </w:rPr>
        <w:t xml:space="preserve">tes to tables immediately </w:t>
      </w:r>
      <w:r w:rsidRPr="00A4256B">
        <w:rPr>
          <w:bCs/>
          <w:color w:val="000000"/>
          <w:szCs w:val="24"/>
          <w:lang w:val="en-GB"/>
        </w:rPr>
        <w:t>below the table body and indicate them with superscript lowercase le</w:t>
      </w:r>
      <w:r>
        <w:rPr>
          <w:bCs/>
          <w:color w:val="000000"/>
          <w:szCs w:val="24"/>
          <w:lang w:val="en-GB"/>
        </w:rPr>
        <w:t xml:space="preserve">tters. Be </w:t>
      </w:r>
      <w:r w:rsidRPr="00A4256B">
        <w:rPr>
          <w:bCs/>
          <w:color w:val="000000"/>
          <w:szCs w:val="24"/>
          <w:lang w:val="en-GB"/>
        </w:rPr>
        <w:t xml:space="preserve">sparing in the use of tables and ensure that the data presented in </w:t>
      </w:r>
      <w:r>
        <w:rPr>
          <w:bCs/>
          <w:color w:val="000000"/>
          <w:szCs w:val="24"/>
          <w:lang w:val="en-GB"/>
        </w:rPr>
        <w:t xml:space="preserve">tables do not duplicate results </w:t>
      </w:r>
      <w:r w:rsidRPr="00A4256B">
        <w:rPr>
          <w:bCs/>
          <w:color w:val="000000"/>
          <w:szCs w:val="24"/>
          <w:lang w:val="en-GB"/>
        </w:rPr>
        <w:t>described elsewhere in the article.</w:t>
      </w:r>
    </w:p>
    <w:p w14:paraId="0F27A913" w14:textId="77777777" w:rsidR="002F3849" w:rsidRDefault="002F3849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</w:p>
    <w:p w14:paraId="7F8DE83C" w14:textId="77777777" w:rsidR="002D45CE" w:rsidRDefault="002D45CE" w:rsidP="002D45CE">
      <w:pPr>
        <w:pStyle w:val="Didascalia"/>
        <w:rPr>
          <w:b/>
          <w:bCs w:val="0"/>
        </w:rPr>
      </w:pPr>
    </w:p>
    <w:p w14:paraId="021337B1" w14:textId="77777777" w:rsidR="002D45CE" w:rsidRDefault="002D45CE" w:rsidP="002D45CE">
      <w:pPr>
        <w:pStyle w:val="Didascalia"/>
        <w:rPr>
          <w:b/>
          <w:bCs w:val="0"/>
        </w:rPr>
      </w:pPr>
    </w:p>
    <w:p w14:paraId="364C3860" w14:textId="77777777" w:rsidR="002F3849" w:rsidRDefault="002F3849" w:rsidP="002D45CE">
      <w:pPr>
        <w:pStyle w:val="Didascalia"/>
      </w:pPr>
      <w:r w:rsidRPr="002D45CE">
        <w:rPr>
          <w:b/>
          <w:bCs w:val="0"/>
        </w:rPr>
        <w:t xml:space="preserve">Table </w:t>
      </w:r>
      <w:r w:rsidR="001F3D4A" w:rsidRPr="002D45CE">
        <w:rPr>
          <w:b/>
          <w:bCs w:val="0"/>
        </w:rPr>
        <w:fldChar w:fldCharType="begin"/>
      </w:r>
      <w:r w:rsidR="001F3D4A" w:rsidRPr="002D45CE">
        <w:rPr>
          <w:b/>
          <w:bCs w:val="0"/>
        </w:rPr>
        <w:instrText xml:space="preserve"> SEQ Table \* ARABIC </w:instrText>
      </w:r>
      <w:r w:rsidR="001F3D4A" w:rsidRPr="002D45CE">
        <w:rPr>
          <w:b/>
          <w:bCs w:val="0"/>
        </w:rPr>
        <w:fldChar w:fldCharType="separate"/>
      </w:r>
      <w:r w:rsidR="003C2666">
        <w:rPr>
          <w:b/>
          <w:bCs w:val="0"/>
          <w:noProof/>
        </w:rPr>
        <w:t>1</w:t>
      </w:r>
      <w:r w:rsidR="001F3D4A" w:rsidRPr="002D45CE">
        <w:rPr>
          <w:b/>
          <w:bCs w:val="0"/>
          <w:noProof/>
        </w:rPr>
        <w:fldChar w:fldCharType="end"/>
      </w:r>
      <w:r w:rsidR="002D45CE">
        <w:t>.</w:t>
      </w:r>
      <w:r>
        <w:t xml:space="preserve"> Selected seminars related to industrial explosions </w:t>
      </w:r>
    </w:p>
    <w:tbl>
      <w:tblPr>
        <w:tblW w:w="8921" w:type="dxa"/>
        <w:jc w:val="center"/>
        <w:tblLayout w:type="fixed"/>
        <w:tblLook w:val="04A0" w:firstRow="1" w:lastRow="0" w:firstColumn="1" w:lastColumn="0" w:noHBand="0" w:noVBand="1"/>
      </w:tblPr>
      <w:tblGrid>
        <w:gridCol w:w="4886"/>
        <w:gridCol w:w="1701"/>
        <w:gridCol w:w="2334"/>
      </w:tblGrid>
      <w:tr w:rsidR="002F3849" w14:paraId="3EC0D44F" w14:textId="77777777" w:rsidTr="001F3D4A">
        <w:trPr>
          <w:jc w:val="center"/>
        </w:trPr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B81C3" w14:textId="77777777" w:rsidR="002F3849" w:rsidRPr="00B86F7A" w:rsidRDefault="000A3E97" w:rsidP="001F3D4A">
            <w:pPr>
              <w:spacing w:before="40" w:after="40" w:line="240" w:lineRule="auto"/>
              <w:rPr>
                <w:b/>
                <w:sz w:val="20"/>
              </w:rPr>
            </w:pPr>
            <w:r w:rsidRPr="000A3E97">
              <w:rPr>
                <w:b/>
                <w:sz w:val="20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DD9E0" w14:textId="77777777" w:rsidR="002F3849" w:rsidRPr="00B86F7A" w:rsidRDefault="000A3E97" w:rsidP="001F3D4A">
            <w:pPr>
              <w:spacing w:before="40" w:after="40" w:line="240" w:lineRule="auto"/>
              <w:rPr>
                <w:b/>
                <w:sz w:val="20"/>
              </w:rPr>
            </w:pPr>
            <w:r w:rsidRPr="000A3E97">
              <w:rPr>
                <w:b/>
                <w:sz w:val="20"/>
              </w:rPr>
              <w:t>XXX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C3D84" w14:textId="77777777" w:rsidR="002F3849" w:rsidRPr="00B86F7A" w:rsidRDefault="000A3E97" w:rsidP="001F3D4A">
            <w:pPr>
              <w:spacing w:before="40" w:after="40" w:line="240" w:lineRule="auto"/>
              <w:rPr>
                <w:b/>
                <w:sz w:val="20"/>
              </w:rPr>
            </w:pPr>
            <w:r w:rsidRPr="000A3E97">
              <w:rPr>
                <w:b/>
                <w:sz w:val="20"/>
              </w:rPr>
              <w:t>XXX</w:t>
            </w:r>
          </w:p>
        </w:tc>
      </w:tr>
      <w:tr w:rsidR="000A3E97" w14:paraId="7DFC634A" w14:textId="77777777" w:rsidTr="001F3D4A">
        <w:trPr>
          <w:jc w:val="center"/>
        </w:trPr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DAEFF" w14:textId="77777777" w:rsidR="000A3E97" w:rsidRPr="00B86F7A" w:rsidRDefault="000A3E97" w:rsidP="000A3E97">
            <w:pPr>
              <w:spacing w:before="40" w:after="40" w:line="240" w:lineRule="auto"/>
              <w:rPr>
                <w:sz w:val="20"/>
              </w:rPr>
            </w:pPr>
            <w:r w:rsidRPr="00394EA7">
              <w:rPr>
                <w:sz w:val="20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F2D5F" w14:textId="77777777" w:rsidR="000A3E97" w:rsidRPr="00B86F7A" w:rsidRDefault="000A3E97" w:rsidP="000A3E97">
            <w:pPr>
              <w:spacing w:before="40" w:after="40" w:line="240" w:lineRule="auto"/>
              <w:rPr>
                <w:sz w:val="20"/>
              </w:rPr>
            </w:pPr>
            <w:r w:rsidRPr="00394EA7">
              <w:rPr>
                <w:sz w:val="20"/>
              </w:rPr>
              <w:t>XXX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C9350" w14:textId="77777777" w:rsidR="000A3E97" w:rsidRPr="00B86F7A" w:rsidRDefault="000A3E97" w:rsidP="000A3E97">
            <w:pPr>
              <w:spacing w:before="40" w:after="40" w:line="240" w:lineRule="auto"/>
              <w:rPr>
                <w:sz w:val="20"/>
              </w:rPr>
            </w:pPr>
            <w:r w:rsidRPr="00394EA7">
              <w:rPr>
                <w:sz w:val="20"/>
              </w:rPr>
              <w:t>XXX</w:t>
            </w:r>
          </w:p>
        </w:tc>
      </w:tr>
      <w:tr w:rsidR="000A3E97" w:rsidRPr="00B86F7A" w14:paraId="30EDA0B7" w14:textId="77777777" w:rsidTr="001F3D4A">
        <w:trPr>
          <w:jc w:val="center"/>
        </w:trPr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9F834" w14:textId="77777777" w:rsidR="000A3E97" w:rsidRPr="00B86F7A" w:rsidRDefault="000A3E97" w:rsidP="000A3E97">
            <w:pPr>
              <w:spacing w:before="40" w:after="40" w:line="240" w:lineRule="auto"/>
              <w:rPr>
                <w:sz w:val="20"/>
              </w:rPr>
            </w:pPr>
            <w:r w:rsidRPr="00394EA7">
              <w:rPr>
                <w:sz w:val="20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3D981" w14:textId="77777777" w:rsidR="000A3E97" w:rsidRPr="00B86F7A" w:rsidRDefault="000A3E97" w:rsidP="000A3E97">
            <w:pPr>
              <w:spacing w:before="40" w:after="40" w:line="240" w:lineRule="auto"/>
              <w:rPr>
                <w:sz w:val="20"/>
              </w:rPr>
            </w:pPr>
            <w:r w:rsidRPr="00394EA7">
              <w:rPr>
                <w:sz w:val="20"/>
              </w:rPr>
              <w:t>XXX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BF1F3" w14:textId="77777777" w:rsidR="000A3E97" w:rsidRPr="00B86F7A" w:rsidRDefault="000A3E97" w:rsidP="000A3E97">
            <w:pPr>
              <w:spacing w:before="40" w:after="40" w:line="240" w:lineRule="auto"/>
              <w:rPr>
                <w:sz w:val="20"/>
              </w:rPr>
            </w:pPr>
            <w:r w:rsidRPr="00394EA7">
              <w:rPr>
                <w:sz w:val="20"/>
              </w:rPr>
              <w:t>XXX</w:t>
            </w:r>
          </w:p>
        </w:tc>
      </w:tr>
    </w:tbl>
    <w:p w14:paraId="273B511E" w14:textId="77777777" w:rsidR="002F3849" w:rsidRDefault="002F3849" w:rsidP="002F3849">
      <w:pPr>
        <w:autoSpaceDE w:val="0"/>
        <w:autoSpaceDN w:val="0"/>
        <w:adjustRightInd w:val="0"/>
        <w:spacing w:before="60" w:after="60" w:line="240" w:lineRule="auto"/>
        <w:jc w:val="center"/>
        <w:rPr>
          <w:bCs/>
          <w:color w:val="000000"/>
          <w:szCs w:val="24"/>
          <w:lang w:val="en-GB"/>
        </w:rPr>
      </w:pPr>
    </w:p>
    <w:p w14:paraId="29A3BC73" w14:textId="77777777" w:rsidR="007A408A" w:rsidRPr="00D66D75" w:rsidRDefault="007A408A" w:rsidP="007004D7">
      <w:pPr>
        <w:pStyle w:val="Paragrafoelenco"/>
        <w:numPr>
          <w:ilvl w:val="0"/>
          <w:numId w:val="1"/>
        </w:numPr>
      </w:pPr>
      <w:r>
        <w:t>C</w:t>
      </w:r>
      <w:r w:rsidRPr="00D66D75">
        <w:t>onclusions</w:t>
      </w:r>
    </w:p>
    <w:p w14:paraId="0981455F" w14:textId="77777777"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Briefly summarize the</w:t>
      </w:r>
      <w:r w:rsidRPr="00A4256B">
        <w:rPr>
          <w:bCs/>
          <w:color w:val="000000"/>
          <w:szCs w:val="24"/>
          <w:lang w:val="en-GB"/>
        </w:rPr>
        <w:t xml:space="preserve"> main conclusions of the study.</w:t>
      </w:r>
    </w:p>
    <w:p w14:paraId="3F4F0CD4" w14:textId="77777777" w:rsidR="007A408A" w:rsidRDefault="007A408A" w:rsidP="007A408A">
      <w:pPr>
        <w:autoSpaceDE w:val="0"/>
        <w:autoSpaceDN w:val="0"/>
        <w:adjustRightInd w:val="0"/>
        <w:spacing w:before="240" w:after="120" w:line="240" w:lineRule="auto"/>
        <w:jc w:val="both"/>
        <w:rPr>
          <w:b/>
          <w:bCs/>
          <w:color w:val="000000"/>
          <w:szCs w:val="24"/>
          <w:lang w:val="en-GB"/>
        </w:rPr>
      </w:pPr>
      <w:r>
        <w:rPr>
          <w:b/>
          <w:bCs/>
          <w:color w:val="000000"/>
          <w:szCs w:val="24"/>
          <w:lang w:val="en-GB"/>
        </w:rPr>
        <w:t>Acknowledgements</w:t>
      </w:r>
    </w:p>
    <w:p w14:paraId="56ABE726" w14:textId="77777777" w:rsidR="007A408A" w:rsidRPr="00D917DE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lang w:val="en-GB"/>
        </w:rPr>
      </w:pPr>
      <w:r>
        <w:rPr>
          <w:bCs/>
          <w:color w:val="000000"/>
          <w:szCs w:val="24"/>
          <w:lang w:val="en-GB"/>
        </w:rPr>
        <w:t>The authors gratefully acknowledge the financial contribution from …</w:t>
      </w:r>
    </w:p>
    <w:p w14:paraId="1BCF773F" w14:textId="77777777" w:rsidR="007A408A" w:rsidRDefault="007A408A" w:rsidP="007A408A">
      <w:pPr>
        <w:autoSpaceDE w:val="0"/>
        <w:autoSpaceDN w:val="0"/>
        <w:adjustRightInd w:val="0"/>
        <w:spacing w:before="60" w:after="60" w:line="240" w:lineRule="auto"/>
        <w:jc w:val="both"/>
        <w:rPr>
          <w:bCs/>
          <w:color w:val="000000"/>
          <w:szCs w:val="24"/>
          <w:lang w:val="en-GB"/>
        </w:rPr>
      </w:pPr>
    </w:p>
    <w:p w14:paraId="011E6895" w14:textId="77777777" w:rsidR="00755C8A" w:rsidRDefault="00755C8A" w:rsidP="00755C8A">
      <w:pPr>
        <w:autoSpaceDE w:val="0"/>
        <w:autoSpaceDN w:val="0"/>
        <w:adjustRightInd w:val="0"/>
        <w:spacing w:before="120" w:after="40" w:line="240" w:lineRule="auto"/>
        <w:jc w:val="both"/>
        <w:rPr>
          <w:b/>
          <w:bCs/>
          <w:color w:val="000000"/>
          <w:szCs w:val="24"/>
          <w:lang w:val="en-GB"/>
        </w:rPr>
      </w:pPr>
      <w:r w:rsidRPr="00F270C1">
        <w:rPr>
          <w:b/>
          <w:bCs/>
          <w:color w:val="000000"/>
          <w:szCs w:val="24"/>
          <w:lang w:val="en-GB"/>
        </w:rPr>
        <w:t>References</w:t>
      </w:r>
    </w:p>
    <w:p w14:paraId="069ED48E" w14:textId="77777777" w:rsidR="009D15DB" w:rsidRDefault="009D15DB" w:rsidP="009D15DB">
      <w:pPr>
        <w:numPr>
          <w:ilvl w:val="0"/>
          <w:numId w:val="3"/>
        </w:numPr>
        <w:autoSpaceDE w:val="0"/>
        <w:autoSpaceDN w:val="0"/>
        <w:adjustRightInd w:val="0"/>
        <w:spacing w:before="120" w:after="40" w:line="240" w:lineRule="auto"/>
        <w:jc w:val="both"/>
        <w:rPr>
          <w:b/>
          <w:bCs/>
          <w:color w:val="000000"/>
          <w:szCs w:val="24"/>
          <w:lang w:val="en-GB"/>
        </w:rPr>
      </w:pPr>
      <w:r>
        <w:rPr>
          <w:b/>
          <w:bCs/>
          <w:color w:val="000000"/>
          <w:szCs w:val="24"/>
          <w:lang w:val="en-GB"/>
        </w:rPr>
        <w:t xml:space="preserve">Main text: </w:t>
      </w:r>
      <w:r>
        <w:rPr>
          <w:bCs/>
          <w:color w:val="000000"/>
          <w:szCs w:val="24"/>
          <w:lang w:val="en-GB"/>
        </w:rPr>
        <w:fldChar w:fldCharType="begin" w:fldLock="1"/>
      </w:r>
      <w:r>
        <w:rPr>
          <w:bCs/>
          <w:color w:val="000000"/>
          <w:szCs w:val="24"/>
          <w:lang w:val="en-GB"/>
        </w:rPr>
        <w:instrText>ADDIN CSL_CITATION {"citationItems":[{"id":"ITEM-1","itemData":{"ISBN":"9783642253874","ISSN":"09240136","PMID":"25246403","abstract":"Solid Freeform Fabrication and Shape Deposition are rapid manufacturing processes which build parts by incremental material deposition and fusion of cross-sectional layers. In this paper, several thermal deposition processes are described for directly fabricating prototype metal shapes using robotically manipulated material deposition systems. A robotic palletizing/part transfer system is also described which integrates multiple deposition and shaping processes into a single facility for rapidly manufacturing functional shapes.","author":[{"dropping-particle":"","family":"Yu","given":"Xiaozhe","non-dropping-particle":"","parse-names":false,"suffix":""},{"dropping-particle":"","family":"Yu","given":"Jianliang","non-dropping-particle":"","parse-names":false,"suffix":""},{"dropping-particle":"","family":"Zhang","given":"Xinyan","non-dropping-particle":"","parse-names":false,"suffix":""},{"dropping-particle":"","family":"Lv","given":"Xianshu","non-dropping-particle":"","parse-names":false,"suffix":""},{"dropping-particle":"","family":"Cao","given":"Qi","non-dropping-particle":"","parse-names":false,"suffix":""},{"dropping-particle":"","family":"Hou","given":"Yujie","non-dropping-particle":"","parse-names":false,"suffix":""},{"dropping-particle":"","family":"Yan","given":"Xingqing","non-dropping-particle":"","parse-names":false,"suffix":""}],"container-title":"Powder Technology","id":"ITEM-1","issue":"1","issued":{"date-parts":[["2018"]]},"page":"1-8","title":"Flame Propagation Behaviors during Hydrogen/Aluminum Dust Hybrid Explosions Article","type":"article-journal","volume":"1"},"uris":["http://www.mendeley.com/documents/?uuid=b56a2919-afdb-4cea-8c97-a900d9a3d4d4"]}],"mendeley":{"formattedCitation":"(Yu et al., 2018)","plainTextFormattedCitation":"(Yu et al., 2018)","previouslyFormattedCitation":"(Yu et al., 2018)"},"properties":{"noteIndex":0},"schema":"https://github.com/citation-style-language/schema/raw/master/csl-citation.json"}</w:instrText>
      </w:r>
      <w:r>
        <w:rPr>
          <w:bCs/>
          <w:color w:val="000000"/>
          <w:szCs w:val="24"/>
          <w:lang w:val="en-GB"/>
        </w:rPr>
        <w:fldChar w:fldCharType="separate"/>
      </w:r>
      <w:r w:rsidRPr="009D15DB">
        <w:rPr>
          <w:bCs/>
          <w:noProof/>
          <w:color w:val="000000"/>
          <w:szCs w:val="24"/>
          <w:lang w:val="en-GB"/>
        </w:rPr>
        <w:t>(Yu et al., 2018)</w:t>
      </w:r>
      <w:r>
        <w:rPr>
          <w:bCs/>
          <w:color w:val="000000"/>
          <w:szCs w:val="24"/>
          <w:lang w:val="en-GB"/>
        </w:rPr>
        <w:fldChar w:fldCharType="end"/>
      </w:r>
      <w:r>
        <w:rPr>
          <w:bCs/>
          <w:color w:val="000000"/>
          <w:szCs w:val="24"/>
          <w:lang w:val="en-GB"/>
        </w:rPr>
        <w:t xml:space="preserve"> or Yu et al. (2013) investigated….</w:t>
      </w:r>
    </w:p>
    <w:p w14:paraId="164CF673" w14:textId="77777777" w:rsidR="009D15DB" w:rsidRPr="009D15DB" w:rsidRDefault="009D15DB" w:rsidP="009D15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40" w:line="240" w:lineRule="auto"/>
        <w:rPr>
          <w:noProof/>
        </w:rPr>
      </w:pPr>
      <w:r>
        <w:rPr>
          <w:b/>
          <w:bCs/>
          <w:color w:val="000000"/>
          <w:szCs w:val="24"/>
          <w:lang w:val="en-GB"/>
        </w:rPr>
        <w:t>Bibliography:</w:t>
      </w:r>
    </w:p>
    <w:p w14:paraId="219754DB" w14:textId="77777777" w:rsidR="009D15DB" w:rsidRPr="009D15DB" w:rsidRDefault="009D15DB" w:rsidP="009D15DB">
      <w:pPr>
        <w:widowControl w:val="0"/>
        <w:autoSpaceDE w:val="0"/>
        <w:autoSpaceDN w:val="0"/>
        <w:adjustRightInd w:val="0"/>
        <w:spacing w:before="120" w:after="40" w:line="240" w:lineRule="auto"/>
        <w:ind w:left="720"/>
        <w:rPr>
          <w:noProof/>
        </w:rPr>
      </w:pPr>
      <w:r>
        <w:rPr>
          <w:b/>
          <w:bCs/>
          <w:color w:val="000000"/>
          <w:szCs w:val="24"/>
          <w:lang w:val="en-GB"/>
        </w:rPr>
        <w:fldChar w:fldCharType="begin" w:fldLock="1"/>
      </w:r>
      <w:r>
        <w:rPr>
          <w:b/>
          <w:bCs/>
          <w:color w:val="000000"/>
          <w:szCs w:val="24"/>
          <w:lang w:val="en-GB"/>
        </w:rPr>
        <w:instrText xml:space="preserve">ADDIN Mendeley Bibliography CSL_BIBLIOGRAPHY </w:instrText>
      </w:r>
      <w:r>
        <w:rPr>
          <w:b/>
          <w:bCs/>
          <w:color w:val="000000"/>
          <w:szCs w:val="24"/>
          <w:lang w:val="en-GB"/>
        </w:rPr>
        <w:fldChar w:fldCharType="separate"/>
      </w:r>
      <w:r w:rsidRPr="009D15DB">
        <w:rPr>
          <w:noProof/>
          <w:szCs w:val="24"/>
        </w:rPr>
        <w:t>Yu, X., Yu, J., Zhang, X., Lv, X., Cao, Q., Hou, Y., Yan, X., 2018. Flame Propagation Behaviors during Hydrogen/Aluminum Dust Hybrid Explosions Article. Powder Technol. 1, 1–8.</w:t>
      </w:r>
    </w:p>
    <w:p w14:paraId="459F1D2C" w14:textId="77777777" w:rsidR="009D15DB" w:rsidRPr="00F270C1" w:rsidRDefault="009D15DB" w:rsidP="009D15DB">
      <w:pPr>
        <w:autoSpaceDE w:val="0"/>
        <w:autoSpaceDN w:val="0"/>
        <w:adjustRightInd w:val="0"/>
        <w:spacing w:before="120" w:after="40" w:line="240" w:lineRule="auto"/>
        <w:jc w:val="both"/>
        <w:rPr>
          <w:bCs/>
          <w:color w:val="000000"/>
          <w:szCs w:val="24"/>
          <w:lang w:val="en-GB"/>
        </w:rPr>
      </w:pPr>
      <w:r>
        <w:rPr>
          <w:b/>
          <w:bCs/>
          <w:color w:val="000000"/>
          <w:szCs w:val="24"/>
          <w:lang w:val="en-GB"/>
        </w:rPr>
        <w:fldChar w:fldCharType="end"/>
      </w:r>
    </w:p>
    <w:p w14:paraId="042EF535" w14:textId="77777777" w:rsidR="00C10EE9" w:rsidRPr="00F270C1" w:rsidRDefault="00C10EE9" w:rsidP="002F3849">
      <w:pPr>
        <w:autoSpaceDE w:val="0"/>
        <w:autoSpaceDN w:val="0"/>
        <w:adjustRightInd w:val="0"/>
        <w:spacing w:before="40" w:after="40" w:line="240" w:lineRule="auto"/>
        <w:ind w:left="340" w:hanging="340"/>
        <w:jc w:val="both"/>
        <w:rPr>
          <w:bCs/>
          <w:color w:val="000000"/>
          <w:szCs w:val="24"/>
          <w:lang w:val="en-GB"/>
        </w:rPr>
      </w:pPr>
    </w:p>
    <w:sectPr w:rsidR="00C10EE9" w:rsidRPr="00F270C1" w:rsidSect="003C2666">
      <w:footerReference w:type="default" r:id="rId13"/>
      <w:footerReference w:type="first" r:id="rId14"/>
      <w:pgSz w:w="11907" w:h="1683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3849" w14:textId="77777777" w:rsidR="003C2666" w:rsidRDefault="003C2666">
      <w:pPr>
        <w:spacing w:after="0" w:line="240" w:lineRule="auto"/>
      </w:pPr>
      <w:r>
        <w:separator/>
      </w:r>
    </w:p>
  </w:endnote>
  <w:endnote w:type="continuationSeparator" w:id="0">
    <w:p w14:paraId="723B60EB" w14:textId="77777777" w:rsidR="003C2666" w:rsidRDefault="003C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66D8" w14:textId="38E4A93D" w:rsidR="005E5861" w:rsidRDefault="00E33199" w:rsidP="005E5861">
    <w:pPr>
      <w:pStyle w:val="Intestazione"/>
      <w:pBdr>
        <w:top w:val="single" w:sz="4" w:space="1" w:color="auto"/>
      </w:pBdr>
      <w:spacing w:before="60"/>
      <w:rPr>
        <w:bCs/>
        <w:i/>
        <w:color w:val="000000"/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83BAD1" wp14:editId="28AE1191">
          <wp:simplePos x="0" y="0"/>
          <wp:positionH relativeFrom="margin">
            <wp:posOffset>5067300</wp:posOffset>
          </wp:positionH>
          <wp:positionV relativeFrom="paragraph">
            <wp:posOffset>46355</wp:posOffset>
          </wp:positionV>
          <wp:extent cx="1029335" cy="427990"/>
          <wp:effectExtent l="0" t="0" r="0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861" w:rsidRPr="00C10EE9">
      <w:rPr>
        <w:bCs/>
        <w:i/>
        <w:color w:val="000000"/>
        <w:sz w:val="18"/>
        <w:szCs w:val="18"/>
        <w:lang w:val="en-GB"/>
      </w:rPr>
      <w:t>1</w:t>
    </w:r>
    <w:r w:rsidR="005E5861">
      <w:rPr>
        <w:bCs/>
        <w:i/>
        <w:color w:val="000000"/>
        <w:sz w:val="18"/>
        <w:szCs w:val="18"/>
        <w:lang w:val="en-GB"/>
      </w:rPr>
      <w:t>5</w:t>
    </w:r>
    <w:r w:rsidR="005E5861" w:rsidRPr="00C10EE9">
      <w:rPr>
        <w:bCs/>
        <w:i/>
        <w:color w:val="000000"/>
        <w:sz w:val="18"/>
        <w:szCs w:val="18"/>
        <w:lang w:val="en-GB"/>
      </w:rPr>
      <w:t>th International Symposium on Hazards, Prevention, and Mitigation of Industrial Explosions</w:t>
    </w:r>
  </w:p>
  <w:p w14:paraId="7FBE5118" w14:textId="77777777" w:rsidR="0063434B" w:rsidRDefault="005E5861" w:rsidP="005E5861">
    <w:pPr>
      <w:pStyle w:val="Pidipagina"/>
      <w:pBdr>
        <w:top w:val="single" w:sz="4" w:space="1" w:color="auto"/>
      </w:pBdr>
    </w:pPr>
    <w:r>
      <w:rPr>
        <w:bCs/>
        <w:i/>
        <w:color w:val="000000"/>
        <w:sz w:val="18"/>
        <w:szCs w:val="18"/>
        <w:lang w:val="en-GB"/>
      </w:rPr>
      <w:t>Naples, ITALY – June 10-14,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A44F" w14:textId="3CAA23F3" w:rsidR="00D700B1" w:rsidRDefault="00E33199" w:rsidP="00D700B1">
    <w:pPr>
      <w:pStyle w:val="Intestazione"/>
      <w:pBdr>
        <w:top w:val="single" w:sz="4" w:space="1" w:color="auto"/>
      </w:pBdr>
      <w:spacing w:before="60"/>
      <w:rPr>
        <w:bCs/>
        <w:i/>
        <w:color w:val="000000"/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2A28785" wp14:editId="0AAA2716">
          <wp:simplePos x="0" y="0"/>
          <wp:positionH relativeFrom="margin">
            <wp:posOffset>5067300</wp:posOffset>
          </wp:positionH>
          <wp:positionV relativeFrom="paragraph">
            <wp:posOffset>46355</wp:posOffset>
          </wp:positionV>
          <wp:extent cx="1029335" cy="42799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0B1" w:rsidRPr="00C10EE9">
      <w:rPr>
        <w:bCs/>
        <w:i/>
        <w:color w:val="000000"/>
        <w:sz w:val="18"/>
        <w:szCs w:val="18"/>
        <w:lang w:val="en-GB"/>
      </w:rPr>
      <w:t>1</w:t>
    </w:r>
    <w:r w:rsidR="00D700B1">
      <w:rPr>
        <w:bCs/>
        <w:i/>
        <w:color w:val="000000"/>
        <w:sz w:val="18"/>
        <w:szCs w:val="18"/>
        <w:lang w:val="en-GB"/>
      </w:rPr>
      <w:t>5</w:t>
    </w:r>
    <w:r w:rsidR="00D700B1" w:rsidRPr="00C10EE9">
      <w:rPr>
        <w:bCs/>
        <w:i/>
        <w:color w:val="000000"/>
        <w:sz w:val="18"/>
        <w:szCs w:val="18"/>
        <w:lang w:val="en-GB"/>
      </w:rPr>
      <w:t>th International Symposium on Hazards, Prevention, and Mitigation of Industrial Explosions</w:t>
    </w:r>
  </w:p>
  <w:p w14:paraId="7DE23014" w14:textId="77777777" w:rsidR="0063434B" w:rsidRPr="00C10EE9" w:rsidRDefault="00D700B1" w:rsidP="00D700B1">
    <w:pPr>
      <w:pStyle w:val="Pidipagina"/>
      <w:pBdr>
        <w:top w:val="single" w:sz="4" w:space="1" w:color="auto"/>
      </w:pBdr>
      <w:rPr>
        <w:sz w:val="6"/>
        <w:lang w:val="de-DE"/>
      </w:rPr>
    </w:pPr>
    <w:r>
      <w:rPr>
        <w:bCs/>
        <w:i/>
        <w:color w:val="000000"/>
        <w:sz w:val="18"/>
        <w:szCs w:val="18"/>
        <w:lang w:val="en-GB"/>
      </w:rPr>
      <w:t>Naples, ITALY – June 10-14,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E14A" w14:textId="77777777" w:rsidR="003C2666" w:rsidRDefault="003C2666">
      <w:pPr>
        <w:spacing w:after="0" w:line="240" w:lineRule="auto"/>
      </w:pPr>
      <w:r>
        <w:separator/>
      </w:r>
    </w:p>
  </w:footnote>
  <w:footnote w:type="continuationSeparator" w:id="0">
    <w:p w14:paraId="24BFAB45" w14:textId="77777777" w:rsidR="003C2666" w:rsidRDefault="003C2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A1B22"/>
    <w:multiLevelType w:val="hybridMultilevel"/>
    <w:tmpl w:val="222AFC06"/>
    <w:lvl w:ilvl="0" w:tplc="4DC03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92B84"/>
    <w:multiLevelType w:val="multilevel"/>
    <w:tmpl w:val="AE44D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8B0D49"/>
    <w:multiLevelType w:val="multilevel"/>
    <w:tmpl w:val="E46C9D1C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270792">
    <w:abstractNumId w:val="2"/>
  </w:num>
  <w:num w:numId="2" w16cid:durableId="77749778">
    <w:abstractNumId w:val="1"/>
  </w:num>
  <w:num w:numId="3" w16cid:durableId="88764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66"/>
    <w:rsid w:val="00012E27"/>
    <w:rsid w:val="00017994"/>
    <w:rsid w:val="00032401"/>
    <w:rsid w:val="00037C07"/>
    <w:rsid w:val="00040FD6"/>
    <w:rsid w:val="00041F72"/>
    <w:rsid w:val="0004496C"/>
    <w:rsid w:val="00045EB8"/>
    <w:rsid w:val="00047BFD"/>
    <w:rsid w:val="00053A21"/>
    <w:rsid w:val="00056AA1"/>
    <w:rsid w:val="0006431A"/>
    <w:rsid w:val="00064553"/>
    <w:rsid w:val="00066B62"/>
    <w:rsid w:val="00071F3D"/>
    <w:rsid w:val="00073A9A"/>
    <w:rsid w:val="0007604F"/>
    <w:rsid w:val="00087CCF"/>
    <w:rsid w:val="000922EB"/>
    <w:rsid w:val="00092D45"/>
    <w:rsid w:val="000932FA"/>
    <w:rsid w:val="000965F7"/>
    <w:rsid w:val="00096945"/>
    <w:rsid w:val="000A3E29"/>
    <w:rsid w:val="000A3E97"/>
    <w:rsid w:val="000A3F61"/>
    <w:rsid w:val="000A5662"/>
    <w:rsid w:val="000A7D1A"/>
    <w:rsid w:val="000B13E4"/>
    <w:rsid w:val="000B1D63"/>
    <w:rsid w:val="000B3F97"/>
    <w:rsid w:val="000B4738"/>
    <w:rsid w:val="000B5478"/>
    <w:rsid w:val="000B6373"/>
    <w:rsid w:val="000C2059"/>
    <w:rsid w:val="000C443C"/>
    <w:rsid w:val="000D42FA"/>
    <w:rsid w:val="000E04CD"/>
    <w:rsid w:val="000E14C6"/>
    <w:rsid w:val="000E5A22"/>
    <w:rsid w:val="000E65C3"/>
    <w:rsid w:val="000F140F"/>
    <w:rsid w:val="000F2F2E"/>
    <w:rsid w:val="000F4E5B"/>
    <w:rsid w:val="001100F9"/>
    <w:rsid w:val="001134FD"/>
    <w:rsid w:val="00114B3B"/>
    <w:rsid w:val="00125121"/>
    <w:rsid w:val="00131957"/>
    <w:rsid w:val="00134F7C"/>
    <w:rsid w:val="001362A0"/>
    <w:rsid w:val="00136A5F"/>
    <w:rsid w:val="0014569F"/>
    <w:rsid w:val="001505A5"/>
    <w:rsid w:val="0015284E"/>
    <w:rsid w:val="001601A8"/>
    <w:rsid w:val="0017487B"/>
    <w:rsid w:val="00175984"/>
    <w:rsid w:val="00180EA1"/>
    <w:rsid w:val="00184908"/>
    <w:rsid w:val="00186C32"/>
    <w:rsid w:val="00191823"/>
    <w:rsid w:val="00191896"/>
    <w:rsid w:val="0019409A"/>
    <w:rsid w:val="00194C30"/>
    <w:rsid w:val="001A0F47"/>
    <w:rsid w:val="001A1F08"/>
    <w:rsid w:val="001A5F95"/>
    <w:rsid w:val="001A63EC"/>
    <w:rsid w:val="001B2AEF"/>
    <w:rsid w:val="001B3388"/>
    <w:rsid w:val="001B471A"/>
    <w:rsid w:val="001B519B"/>
    <w:rsid w:val="001B6080"/>
    <w:rsid w:val="001C277A"/>
    <w:rsid w:val="001C2BAF"/>
    <w:rsid w:val="001C5E45"/>
    <w:rsid w:val="001D1DC4"/>
    <w:rsid w:val="001E263C"/>
    <w:rsid w:val="001E4F77"/>
    <w:rsid w:val="001E77E7"/>
    <w:rsid w:val="001E7B8B"/>
    <w:rsid w:val="001F05D6"/>
    <w:rsid w:val="001F3D4A"/>
    <w:rsid w:val="001F40CB"/>
    <w:rsid w:val="00202FBA"/>
    <w:rsid w:val="00212F4E"/>
    <w:rsid w:val="00216D3E"/>
    <w:rsid w:val="00217383"/>
    <w:rsid w:val="00217534"/>
    <w:rsid w:val="00221FB2"/>
    <w:rsid w:val="00222388"/>
    <w:rsid w:val="00224E4A"/>
    <w:rsid w:val="00225A18"/>
    <w:rsid w:val="00227613"/>
    <w:rsid w:val="00230726"/>
    <w:rsid w:val="0023144B"/>
    <w:rsid w:val="00234A20"/>
    <w:rsid w:val="0024039F"/>
    <w:rsid w:val="00240985"/>
    <w:rsid w:val="00242AD5"/>
    <w:rsid w:val="00244EC7"/>
    <w:rsid w:val="00247617"/>
    <w:rsid w:val="00247D99"/>
    <w:rsid w:val="00247E9D"/>
    <w:rsid w:val="002504B5"/>
    <w:rsid w:val="002509D7"/>
    <w:rsid w:val="002513D6"/>
    <w:rsid w:val="002513F8"/>
    <w:rsid w:val="00261F92"/>
    <w:rsid w:val="00262E68"/>
    <w:rsid w:val="00264037"/>
    <w:rsid w:val="00264D7C"/>
    <w:rsid w:val="002656B7"/>
    <w:rsid w:val="002813EC"/>
    <w:rsid w:val="00290A88"/>
    <w:rsid w:val="00293217"/>
    <w:rsid w:val="00296AED"/>
    <w:rsid w:val="002A4256"/>
    <w:rsid w:val="002A4ECF"/>
    <w:rsid w:val="002A4F74"/>
    <w:rsid w:val="002C012B"/>
    <w:rsid w:val="002C3821"/>
    <w:rsid w:val="002C6546"/>
    <w:rsid w:val="002C7947"/>
    <w:rsid w:val="002C7E52"/>
    <w:rsid w:val="002D2787"/>
    <w:rsid w:val="002D45CE"/>
    <w:rsid w:val="002D6C38"/>
    <w:rsid w:val="002D7DA8"/>
    <w:rsid w:val="002F0065"/>
    <w:rsid w:val="002F30A5"/>
    <w:rsid w:val="002F3849"/>
    <w:rsid w:val="002F4130"/>
    <w:rsid w:val="002F5B76"/>
    <w:rsid w:val="003004AC"/>
    <w:rsid w:val="003021C6"/>
    <w:rsid w:val="00302E2B"/>
    <w:rsid w:val="00311916"/>
    <w:rsid w:val="00315E72"/>
    <w:rsid w:val="0031691E"/>
    <w:rsid w:val="00324E1B"/>
    <w:rsid w:val="003333A0"/>
    <w:rsid w:val="00333CED"/>
    <w:rsid w:val="003340C3"/>
    <w:rsid w:val="00334226"/>
    <w:rsid w:val="00337B48"/>
    <w:rsid w:val="00340DB6"/>
    <w:rsid w:val="00341AE0"/>
    <w:rsid w:val="00363642"/>
    <w:rsid w:val="00364C90"/>
    <w:rsid w:val="00365428"/>
    <w:rsid w:val="003708D4"/>
    <w:rsid w:val="003716C1"/>
    <w:rsid w:val="0037279E"/>
    <w:rsid w:val="00373F29"/>
    <w:rsid w:val="00374619"/>
    <w:rsid w:val="0037524A"/>
    <w:rsid w:val="003754D6"/>
    <w:rsid w:val="003765F6"/>
    <w:rsid w:val="00395648"/>
    <w:rsid w:val="00395716"/>
    <w:rsid w:val="003A1EE4"/>
    <w:rsid w:val="003A6F89"/>
    <w:rsid w:val="003B654E"/>
    <w:rsid w:val="003C2666"/>
    <w:rsid w:val="003C2FDA"/>
    <w:rsid w:val="003C41D2"/>
    <w:rsid w:val="003C6232"/>
    <w:rsid w:val="003C771D"/>
    <w:rsid w:val="003D2CFE"/>
    <w:rsid w:val="003D436F"/>
    <w:rsid w:val="003D638A"/>
    <w:rsid w:val="003E40C9"/>
    <w:rsid w:val="003E4F61"/>
    <w:rsid w:val="003F2430"/>
    <w:rsid w:val="003F6489"/>
    <w:rsid w:val="0040034B"/>
    <w:rsid w:val="004074E8"/>
    <w:rsid w:val="00407C7F"/>
    <w:rsid w:val="00407EA8"/>
    <w:rsid w:val="004101A7"/>
    <w:rsid w:val="00412AB5"/>
    <w:rsid w:val="00413772"/>
    <w:rsid w:val="004229E7"/>
    <w:rsid w:val="004233C7"/>
    <w:rsid w:val="004263B7"/>
    <w:rsid w:val="00426A42"/>
    <w:rsid w:val="0043654E"/>
    <w:rsid w:val="004417B7"/>
    <w:rsid w:val="004445D4"/>
    <w:rsid w:val="0045104E"/>
    <w:rsid w:val="00460182"/>
    <w:rsid w:val="004632DE"/>
    <w:rsid w:val="00463E74"/>
    <w:rsid w:val="004642FC"/>
    <w:rsid w:val="00465545"/>
    <w:rsid w:val="00480C2E"/>
    <w:rsid w:val="00483947"/>
    <w:rsid w:val="00485567"/>
    <w:rsid w:val="0048695C"/>
    <w:rsid w:val="00490076"/>
    <w:rsid w:val="004973EB"/>
    <w:rsid w:val="00497D70"/>
    <w:rsid w:val="004A016B"/>
    <w:rsid w:val="004A08EE"/>
    <w:rsid w:val="004B5F34"/>
    <w:rsid w:val="004C099D"/>
    <w:rsid w:val="004C27FC"/>
    <w:rsid w:val="004C5AD4"/>
    <w:rsid w:val="004C669A"/>
    <w:rsid w:val="004C6FA1"/>
    <w:rsid w:val="004C714B"/>
    <w:rsid w:val="004C7B8C"/>
    <w:rsid w:val="004C7E22"/>
    <w:rsid w:val="004C7FE3"/>
    <w:rsid w:val="004D2D2E"/>
    <w:rsid w:val="004D496A"/>
    <w:rsid w:val="004D6431"/>
    <w:rsid w:val="004D681C"/>
    <w:rsid w:val="004D6A5F"/>
    <w:rsid w:val="004D7374"/>
    <w:rsid w:val="004E1BA8"/>
    <w:rsid w:val="004E1E1E"/>
    <w:rsid w:val="004E1FC5"/>
    <w:rsid w:val="004E27D8"/>
    <w:rsid w:val="004E680D"/>
    <w:rsid w:val="004E72A9"/>
    <w:rsid w:val="004F448B"/>
    <w:rsid w:val="004F7282"/>
    <w:rsid w:val="004F7345"/>
    <w:rsid w:val="004F78BE"/>
    <w:rsid w:val="00512426"/>
    <w:rsid w:val="005139F4"/>
    <w:rsid w:val="00521F46"/>
    <w:rsid w:val="00523182"/>
    <w:rsid w:val="00532A69"/>
    <w:rsid w:val="00533209"/>
    <w:rsid w:val="00533AA7"/>
    <w:rsid w:val="00536F9D"/>
    <w:rsid w:val="0053726E"/>
    <w:rsid w:val="00540DCF"/>
    <w:rsid w:val="005470D5"/>
    <w:rsid w:val="005526ED"/>
    <w:rsid w:val="005604D5"/>
    <w:rsid w:val="00562FCE"/>
    <w:rsid w:val="0056398A"/>
    <w:rsid w:val="00566DDB"/>
    <w:rsid w:val="005730EF"/>
    <w:rsid w:val="005742FC"/>
    <w:rsid w:val="00576DA2"/>
    <w:rsid w:val="00581827"/>
    <w:rsid w:val="00583AD9"/>
    <w:rsid w:val="00584460"/>
    <w:rsid w:val="00585500"/>
    <w:rsid w:val="00586971"/>
    <w:rsid w:val="00586EE0"/>
    <w:rsid w:val="00591815"/>
    <w:rsid w:val="005950A8"/>
    <w:rsid w:val="00596A79"/>
    <w:rsid w:val="005A060E"/>
    <w:rsid w:val="005A6E65"/>
    <w:rsid w:val="005B342E"/>
    <w:rsid w:val="005B49D0"/>
    <w:rsid w:val="005C62B4"/>
    <w:rsid w:val="005D0D20"/>
    <w:rsid w:val="005D1D0D"/>
    <w:rsid w:val="005D3B9C"/>
    <w:rsid w:val="005E509D"/>
    <w:rsid w:val="005E52A2"/>
    <w:rsid w:val="005E5861"/>
    <w:rsid w:val="005F4F59"/>
    <w:rsid w:val="005F6FFC"/>
    <w:rsid w:val="006005A1"/>
    <w:rsid w:val="00602C98"/>
    <w:rsid w:val="00602CF3"/>
    <w:rsid w:val="00610F5C"/>
    <w:rsid w:val="00611CAF"/>
    <w:rsid w:val="006306B8"/>
    <w:rsid w:val="0063434B"/>
    <w:rsid w:val="006369BF"/>
    <w:rsid w:val="00636CA2"/>
    <w:rsid w:val="006375B5"/>
    <w:rsid w:val="00637ABB"/>
    <w:rsid w:val="00637F8A"/>
    <w:rsid w:val="00640237"/>
    <w:rsid w:val="00642B86"/>
    <w:rsid w:val="00642C7B"/>
    <w:rsid w:val="00645802"/>
    <w:rsid w:val="00652C8F"/>
    <w:rsid w:val="00652D05"/>
    <w:rsid w:val="006569A2"/>
    <w:rsid w:val="006574ED"/>
    <w:rsid w:val="006576F6"/>
    <w:rsid w:val="00660A42"/>
    <w:rsid w:val="00671BFB"/>
    <w:rsid w:val="00675B36"/>
    <w:rsid w:val="0067659E"/>
    <w:rsid w:val="006769A6"/>
    <w:rsid w:val="00676AB8"/>
    <w:rsid w:val="00676F79"/>
    <w:rsid w:val="0068301C"/>
    <w:rsid w:val="00683A3C"/>
    <w:rsid w:val="00696A8C"/>
    <w:rsid w:val="006A27CF"/>
    <w:rsid w:val="006A4212"/>
    <w:rsid w:val="006A6098"/>
    <w:rsid w:val="006A6628"/>
    <w:rsid w:val="006A6EBD"/>
    <w:rsid w:val="006B3CA4"/>
    <w:rsid w:val="006B53E3"/>
    <w:rsid w:val="006C0030"/>
    <w:rsid w:val="006C17D1"/>
    <w:rsid w:val="006C3E8E"/>
    <w:rsid w:val="006C55EF"/>
    <w:rsid w:val="006C6865"/>
    <w:rsid w:val="006D5E0A"/>
    <w:rsid w:val="006D6511"/>
    <w:rsid w:val="006E0C70"/>
    <w:rsid w:val="006E1DD0"/>
    <w:rsid w:val="006E3223"/>
    <w:rsid w:val="006E3740"/>
    <w:rsid w:val="006E4FC0"/>
    <w:rsid w:val="006E6B75"/>
    <w:rsid w:val="006F301A"/>
    <w:rsid w:val="006F6858"/>
    <w:rsid w:val="006F7294"/>
    <w:rsid w:val="007004D7"/>
    <w:rsid w:val="00700CC1"/>
    <w:rsid w:val="00707C56"/>
    <w:rsid w:val="00711CA9"/>
    <w:rsid w:val="00717527"/>
    <w:rsid w:val="00725E18"/>
    <w:rsid w:val="007265D6"/>
    <w:rsid w:val="007267BC"/>
    <w:rsid w:val="00730886"/>
    <w:rsid w:val="00734F2E"/>
    <w:rsid w:val="00744518"/>
    <w:rsid w:val="007505BD"/>
    <w:rsid w:val="00752FC8"/>
    <w:rsid w:val="00753BBD"/>
    <w:rsid w:val="00755C8A"/>
    <w:rsid w:val="00757957"/>
    <w:rsid w:val="00760A38"/>
    <w:rsid w:val="007723CB"/>
    <w:rsid w:val="00781362"/>
    <w:rsid w:val="00785605"/>
    <w:rsid w:val="00785AB9"/>
    <w:rsid w:val="00786DD8"/>
    <w:rsid w:val="007875C4"/>
    <w:rsid w:val="007954A9"/>
    <w:rsid w:val="007A07CA"/>
    <w:rsid w:val="007A21D0"/>
    <w:rsid w:val="007A21E3"/>
    <w:rsid w:val="007A4044"/>
    <w:rsid w:val="007A408A"/>
    <w:rsid w:val="007A5C2E"/>
    <w:rsid w:val="007A68D4"/>
    <w:rsid w:val="007B2CAE"/>
    <w:rsid w:val="007C13DA"/>
    <w:rsid w:val="007C36AF"/>
    <w:rsid w:val="007C606F"/>
    <w:rsid w:val="007D0981"/>
    <w:rsid w:val="007D18D6"/>
    <w:rsid w:val="007D2503"/>
    <w:rsid w:val="007D502E"/>
    <w:rsid w:val="007D67C7"/>
    <w:rsid w:val="007E7247"/>
    <w:rsid w:val="007E7512"/>
    <w:rsid w:val="00800E4F"/>
    <w:rsid w:val="00803D0F"/>
    <w:rsid w:val="00805096"/>
    <w:rsid w:val="008108E8"/>
    <w:rsid w:val="00814EFA"/>
    <w:rsid w:val="00816CB4"/>
    <w:rsid w:val="00817A8C"/>
    <w:rsid w:val="0082229F"/>
    <w:rsid w:val="00826793"/>
    <w:rsid w:val="008274DC"/>
    <w:rsid w:val="0084140A"/>
    <w:rsid w:val="008449C2"/>
    <w:rsid w:val="00846CAF"/>
    <w:rsid w:val="00862488"/>
    <w:rsid w:val="00864A2A"/>
    <w:rsid w:val="008712AD"/>
    <w:rsid w:val="00877212"/>
    <w:rsid w:val="008774D9"/>
    <w:rsid w:val="008824C6"/>
    <w:rsid w:val="00885795"/>
    <w:rsid w:val="00886F22"/>
    <w:rsid w:val="00896C32"/>
    <w:rsid w:val="008A089E"/>
    <w:rsid w:val="008A2AF9"/>
    <w:rsid w:val="008A4045"/>
    <w:rsid w:val="008B14BF"/>
    <w:rsid w:val="008B2665"/>
    <w:rsid w:val="008B26A1"/>
    <w:rsid w:val="008B5021"/>
    <w:rsid w:val="008B75B5"/>
    <w:rsid w:val="008C0132"/>
    <w:rsid w:val="008C0CA4"/>
    <w:rsid w:val="008C14F7"/>
    <w:rsid w:val="008C25D0"/>
    <w:rsid w:val="008C5259"/>
    <w:rsid w:val="008D2B56"/>
    <w:rsid w:val="008E3831"/>
    <w:rsid w:val="008E5E0C"/>
    <w:rsid w:val="008E70AB"/>
    <w:rsid w:val="008E7A70"/>
    <w:rsid w:val="008F051A"/>
    <w:rsid w:val="008F1FAD"/>
    <w:rsid w:val="008F395C"/>
    <w:rsid w:val="008F46E8"/>
    <w:rsid w:val="0090035F"/>
    <w:rsid w:val="009072E5"/>
    <w:rsid w:val="00915226"/>
    <w:rsid w:val="00920010"/>
    <w:rsid w:val="009217FD"/>
    <w:rsid w:val="00926749"/>
    <w:rsid w:val="00927538"/>
    <w:rsid w:val="00931C79"/>
    <w:rsid w:val="0093490B"/>
    <w:rsid w:val="009423BF"/>
    <w:rsid w:val="00943869"/>
    <w:rsid w:val="00943AF2"/>
    <w:rsid w:val="00950D24"/>
    <w:rsid w:val="00950E61"/>
    <w:rsid w:val="009511D2"/>
    <w:rsid w:val="00951EE4"/>
    <w:rsid w:val="00951F26"/>
    <w:rsid w:val="00953F42"/>
    <w:rsid w:val="0095494A"/>
    <w:rsid w:val="009701B0"/>
    <w:rsid w:val="00970FFC"/>
    <w:rsid w:val="009742DF"/>
    <w:rsid w:val="00976BB3"/>
    <w:rsid w:val="009839A5"/>
    <w:rsid w:val="009867D8"/>
    <w:rsid w:val="009900EC"/>
    <w:rsid w:val="0099115F"/>
    <w:rsid w:val="0099226B"/>
    <w:rsid w:val="009969CC"/>
    <w:rsid w:val="009A36D8"/>
    <w:rsid w:val="009A3755"/>
    <w:rsid w:val="009A68FC"/>
    <w:rsid w:val="009B21B4"/>
    <w:rsid w:val="009C725C"/>
    <w:rsid w:val="009D15DB"/>
    <w:rsid w:val="009D31B0"/>
    <w:rsid w:val="009D32C4"/>
    <w:rsid w:val="009E70C6"/>
    <w:rsid w:val="009F0779"/>
    <w:rsid w:val="009F08DB"/>
    <w:rsid w:val="00A00365"/>
    <w:rsid w:val="00A02C38"/>
    <w:rsid w:val="00A03D91"/>
    <w:rsid w:val="00A03E30"/>
    <w:rsid w:val="00A042F1"/>
    <w:rsid w:val="00A06825"/>
    <w:rsid w:val="00A06B02"/>
    <w:rsid w:val="00A2140F"/>
    <w:rsid w:val="00A24135"/>
    <w:rsid w:val="00A25D01"/>
    <w:rsid w:val="00A277E1"/>
    <w:rsid w:val="00A328B5"/>
    <w:rsid w:val="00A35B3A"/>
    <w:rsid w:val="00A40761"/>
    <w:rsid w:val="00A42144"/>
    <w:rsid w:val="00A4256B"/>
    <w:rsid w:val="00A53D4C"/>
    <w:rsid w:val="00A5626B"/>
    <w:rsid w:val="00A56A68"/>
    <w:rsid w:val="00A62AAB"/>
    <w:rsid w:val="00A6303F"/>
    <w:rsid w:val="00A708DA"/>
    <w:rsid w:val="00A7171E"/>
    <w:rsid w:val="00A81382"/>
    <w:rsid w:val="00A8553A"/>
    <w:rsid w:val="00A9048C"/>
    <w:rsid w:val="00A94643"/>
    <w:rsid w:val="00A96694"/>
    <w:rsid w:val="00A96F5C"/>
    <w:rsid w:val="00AA2713"/>
    <w:rsid w:val="00AA3E3C"/>
    <w:rsid w:val="00AB2057"/>
    <w:rsid w:val="00AB2E63"/>
    <w:rsid w:val="00AB3106"/>
    <w:rsid w:val="00AB52EE"/>
    <w:rsid w:val="00AB799B"/>
    <w:rsid w:val="00AC3FFB"/>
    <w:rsid w:val="00AC5579"/>
    <w:rsid w:val="00AC5C59"/>
    <w:rsid w:val="00AC75E8"/>
    <w:rsid w:val="00AD52A6"/>
    <w:rsid w:val="00AE08CF"/>
    <w:rsid w:val="00AE62BD"/>
    <w:rsid w:val="00AF3B22"/>
    <w:rsid w:val="00AF5F34"/>
    <w:rsid w:val="00AF7902"/>
    <w:rsid w:val="00B2062C"/>
    <w:rsid w:val="00B2154F"/>
    <w:rsid w:val="00B21763"/>
    <w:rsid w:val="00B2639F"/>
    <w:rsid w:val="00B3125B"/>
    <w:rsid w:val="00B3585D"/>
    <w:rsid w:val="00B36311"/>
    <w:rsid w:val="00B3693F"/>
    <w:rsid w:val="00B43101"/>
    <w:rsid w:val="00B52295"/>
    <w:rsid w:val="00B54E8F"/>
    <w:rsid w:val="00B559F7"/>
    <w:rsid w:val="00B65BE0"/>
    <w:rsid w:val="00B828D5"/>
    <w:rsid w:val="00B85AAF"/>
    <w:rsid w:val="00B85CCE"/>
    <w:rsid w:val="00B86F7A"/>
    <w:rsid w:val="00B948E4"/>
    <w:rsid w:val="00BA08F4"/>
    <w:rsid w:val="00BA0DD4"/>
    <w:rsid w:val="00BA1A09"/>
    <w:rsid w:val="00BA2A17"/>
    <w:rsid w:val="00BA4641"/>
    <w:rsid w:val="00BB013A"/>
    <w:rsid w:val="00BB0D73"/>
    <w:rsid w:val="00BB4C57"/>
    <w:rsid w:val="00BB599A"/>
    <w:rsid w:val="00BB7DAD"/>
    <w:rsid w:val="00BC695A"/>
    <w:rsid w:val="00BC6D2E"/>
    <w:rsid w:val="00BD2DDB"/>
    <w:rsid w:val="00BD3EB7"/>
    <w:rsid w:val="00BE0E85"/>
    <w:rsid w:val="00BE1FFD"/>
    <w:rsid w:val="00BE3770"/>
    <w:rsid w:val="00BE4E07"/>
    <w:rsid w:val="00BE751E"/>
    <w:rsid w:val="00BE7A23"/>
    <w:rsid w:val="00BF1723"/>
    <w:rsid w:val="00BF46E4"/>
    <w:rsid w:val="00BF69FF"/>
    <w:rsid w:val="00C07BAC"/>
    <w:rsid w:val="00C10EE9"/>
    <w:rsid w:val="00C12296"/>
    <w:rsid w:val="00C15B49"/>
    <w:rsid w:val="00C26389"/>
    <w:rsid w:val="00C32DD0"/>
    <w:rsid w:val="00C3559B"/>
    <w:rsid w:val="00C373C1"/>
    <w:rsid w:val="00C41151"/>
    <w:rsid w:val="00C42748"/>
    <w:rsid w:val="00C43D4D"/>
    <w:rsid w:val="00C52118"/>
    <w:rsid w:val="00C530E7"/>
    <w:rsid w:val="00C63878"/>
    <w:rsid w:val="00C64304"/>
    <w:rsid w:val="00C64728"/>
    <w:rsid w:val="00C66D67"/>
    <w:rsid w:val="00C71248"/>
    <w:rsid w:val="00C716FB"/>
    <w:rsid w:val="00C7459F"/>
    <w:rsid w:val="00C74867"/>
    <w:rsid w:val="00C810B0"/>
    <w:rsid w:val="00C82E6F"/>
    <w:rsid w:val="00C833A3"/>
    <w:rsid w:val="00C91FED"/>
    <w:rsid w:val="00C93FDD"/>
    <w:rsid w:val="00C9526C"/>
    <w:rsid w:val="00C95A4B"/>
    <w:rsid w:val="00C96E91"/>
    <w:rsid w:val="00CA18E1"/>
    <w:rsid w:val="00CA710E"/>
    <w:rsid w:val="00CB0AEA"/>
    <w:rsid w:val="00CB6375"/>
    <w:rsid w:val="00CC14D4"/>
    <w:rsid w:val="00CC24E3"/>
    <w:rsid w:val="00CC5F5D"/>
    <w:rsid w:val="00CD79B6"/>
    <w:rsid w:val="00CD7A45"/>
    <w:rsid w:val="00CE1CC5"/>
    <w:rsid w:val="00CE4378"/>
    <w:rsid w:val="00CE4CF7"/>
    <w:rsid w:val="00CF3534"/>
    <w:rsid w:val="00CF546B"/>
    <w:rsid w:val="00CF63EA"/>
    <w:rsid w:val="00D01B98"/>
    <w:rsid w:val="00D066EF"/>
    <w:rsid w:val="00D0751F"/>
    <w:rsid w:val="00D11720"/>
    <w:rsid w:val="00D2053B"/>
    <w:rsid w:val="00D309EA"/>
    <w:rsid w:val="00D31C53"/>
    <w:rsid w:val="00D3324C"/>
    <w:rsid w:val="00D33DE4"/>
    <w:rsid w:val="00D3724C"/>
    <w:rsid w:val="00D516F5"/>
    <w:rsid w:val="00D5267B"/>
    <w:rsid w:val="00D54917"/>
    <w:rsid w:val="00D62A50"/>
    <w:rsid w:val="00D634A3"/>
    <w:rsid w:val="00D66D75"/>
    <w:rsid w:val="00D700B1"/>
    <w:rsid w:val="00D71F67"/>
    <w:rsid w:val="00D7479A"/>
    <w:rsid w:val="00D873ED"/>
    <w:rsid w:val="00D9024A"/>
    <w:rsid w:val="00D917DE"/>
    <w:rsid w:val="00D94C51"/>
    <w:rsid w:val="00DB1E5C"/>
    <w:rsid w:val="00DB284B"/>
    <w:rsid w:val="00DC5BF1"/>
    <w:rsid w:val="00DC6869"/>
    <w:rsid w:val="00DD7948"/>
    <w:rsid w:val="00DE6C0F"/>
    <w:rsid w:val="00DF2E7A"/>
    <w:rsid w:val="00E01194"/>
    <w:rsid w:val="00E03FEF"/>
    <w:rsid w:val="00E05846"/>
    <w:rsid w:val="00E1583B"/>
    <w:rsid w:val="00E176E8"/>
    <w:rsid w:val="00E21D15"/>
    <w:rsid w:val="00E23DB7"/>
    <w:rsid w:val="00E24511"/>
    <w:rsid w:val="00E30771"/>
    <w:rsid w:val="00E31D54"/>
    <w:rsid w:val="00E33199"/>
    <w:rsid w:val="00E33ADC"/>
    <w:rsid w:val="00E52BE0"/>
    <w:rsid w:val="00E56ACA"/>
    <w:rsid w:val="00E56BAD"/>
    <w:rsid w:val="00E56E59"/>
    <w:rsid w:val="00E606C8"/>
    <w:rsid w:val="00E614E1"/>
    <w:rsid w:val="00E66117"/>
    <w:rsid w:val="00E678DD"/>
    <w:rsid w:val="00E7272C"/>
    <w:rsid w:val="00E74A4F"/>
    <w:rsid w:val="00E8183A"/>
    <w:rsid w:val="00E83E36"/>
    <w:rsid w:val="00E874E9"/>
    <w:rsid w:val="00E9204D"/>
    <w:rsid w:val="00E92D38"/>
    <w:rsid w:val="00E954E9"/>
    <w:rsid w:val="00EA1572"/>
    <w:rsid w:val="00EA18CE"/>
    <w:rsid w:val="00EA509B"/>
    <w:rsid w:val="00EA693D"/>
    <w:rsid w:val="00EB065C"/>
    <w:rsid w:val="00EB0F5C"/>
    <w:rsid w:val="00EB2528"/>
    <w:rsid w:val="00EB2B1D"/>
    <w:rsid w:val="00EB6F7B"/>
    <w:rsid w:val="00ED2023"/>
    <w:rsid w:val="00ED4D66"/>
    <w:rsid w:val="00ED53FE"/>
    <w:rsid w:val="00EE77FD"/>
    <w:rsid w:val="00EE795A"/>
    <w:rsid w:val="00EF0179"/>
    <w:rsid w:val="00EF2155"/>
    <w:rsid w:val="00EF654B"/>
    <w:rsid w:val="00F03E1A"/>
    <w:rsid w:val="00F03E2D"/>
    <w:rsid w:val="00F07B09"/>
    <w:rsid w:val="00F16B41"/>
    <w:rsid w:val="00F16C5D"/>
    <w:rsid w:val="00F1754D"/>
    <w:rsid w:val="00F20875"/>
    <w:rsid w:val="00F20961"/>
    <w:rsid w:val="00F24CA3"/>
    <w:rsid w:val="00F362F5"/>
    <w:rsid w:val="00F4663F"/>
    <w:rsid w:val="00F46D0E"/>
    <w:rsid w:val="00F54999"/>
    <w:rsid w:val="00F55B33"/>
    <w:rsid w:val="00F55BA3"/>
    <w:rsid w:val="00F6085E"/>
    <w:rsid w:val="00F61F32"/>
    <w:rsid w:val="00F62C40"/>
    <w:rsid w:val="00F637BA"/>
    <w:rsid w:val="00F73007"/>
    <w:rsid w:val="00F73C57"/>
    <w:rsid w:val="00F744AE"/>
    <w:rsid w:val="00F77966"/>
    <w:rsid w:val="00F80328"/>
    <w:rsid w:val="00F920F0"/>
    <w:rsid w:val="00F94FDF"/>
    <w:rsid w:val="00FA2C0D"/>
    <w:rsid w:val="00FB5D5C"/>
    <w:rsid w:val="00FB6BBD"/>
    <w:rsid w:val="00FB7D27"/>
    <w:rsid w:val="00FC0669"/>
    <w:rsid w:val="00FD3569"/>
    <w:rsid w:val="00FD43BA"/>
    <w:rsid w:val="00FD6F77"/>
    <w:rsid w:val="00FE27B3"/>
    <w:rsid w:val="00FE4E20"/>
    <w:rsid w:val="00FF38B7"/>
    <w:rsid w:val="00FF3BBA"/>
    <w:rsid w:val="00FF4D0E"/>
    <w:rsid w:val="00FF6930"/>
    <w:rsid w:val="12AD4AE5"/>
    <w:rsid w:val="197752D7"/>
    <w:rsid w:val="1BE475CF"/>
    <w:rsid w:val="522E3894"/>
    <w:rsid w:val="62D257E2"/>
    <w:rsid w:val="6D4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;"/>
  <w14:docId w14:val="27CDDDEE"/>
  <w15:docId w15:val="{1A189CAE-CC8F-4EB9-A236-0264A123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Calibri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footer" w:uiPriority="99"/>
    <w:lsdException w:name="index heading" w:semiHidden="1" w:unhideWhenUsed="1"/>
    <w:lsdException w:name="caption" w:locked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aliases w:val="Main text"/>
    <w:qFormat/>
    <w:pPr>
      <w:spacing w:after="200" w:line="276" w:lineRule="auto"/>
    </w:pPr>
    <w:rPr>
      <w:rFonts w:ascii="Times New Roman" w:eastAsia="Times New Roman" w:hAnsi="Times New Roman" w:cs="Times New Roman"/>
      <w:sz w:val="24"/>
      <w:szCs w:val="22"/>
      <w:lang w:val="en-US" w:eastAsia="en-US"/>
    </w:rPr>
  </w:style>
  <w:style w:type="paragraph" w:styleId="Titolo1">
    <w:name w:val="heading 1"/>
    <w:basedOn w:val="Paragrafoelenco"/>
    <w:next w:val="Normale"/>
    <w:link w:val="Titolo1Carattere"/>
    <w:qFormat/>
    <w:locked/>
    <w:rsid w:val="007004D7"/>
    <w:pPr>
      <w:numPr>
        <w:numId w:val="1"/>
      </w:numPr>
      <w:outlineLvl w:val="0"/>
    </w:p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7004D7"/>
    <w:pPr>
      <w:numPr>
        <w:ilvl w:val="1"/>
        <w:numId w:val="2"/>
      </w:numPr>
      <w:autoSpaceDE w:val="0"/>
      <w:autoSpaceDN w:val="0"/>
      <w:adjustRightInd w:val="0"/>
      <w:spacing w:before="120" w:after="120" w:line="240" w:lineRule="auto"/>
      <w:jc w:val="both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7004D7"/>
    <w:pPr>
      <w:numPr>
        <w:ilvl w:val="2"/>
        <w:numId w:val="2"/>
      </w:numPr>
      <w:autoSpaceDE w:val="0"/>
      <w:autoSpaceDN w:val="0"/>
      <w:adjustRightInd w:val="0"/>
      <w:spacing w:after="120" w:line="240" w:lineRule="auto"/>
      <w:jc w:val="both"/>
      <w:outlineLvl w:val="2"/>
    </w:pPr>
    <w:rPr>
      <w:i/>
      <w:i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nhideWhenUsed/>
    <w:qFormat/>
    <w:locked/>
    <w:rsid w:val="002D45CE"/>
    <w:pPr>
      <w:spacing w:before="60" w:after="120" w:line="240" w:lineRule="auto"/>
      <w:jc w:val="center"/>
    </w:pPr>
    <w:rPr>
      <w:bCs/>
      <w:i/>
      <w:color w:val="000000"/>
      <w:sz w:val="22"/>
      <w:szCs w:val="16"/>
      <w:lang w:val="en-GB"/>
    </w:rPr>
  </w:style>
  <w:style w:type="paragraph" w:styleId="Corpotesto">
    <w:name w:val="Body Text"/>
    <w:basedOn w:val="Normale"/>
    <w:link w:val="CorpotestoCaratter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semiHidden/>
    <w:pPr>
      <w:spacing w:after="0" w:line="240" w:lineRule="auto"/>
    </w:pPr>
    <w:rPr>
      <w:sz w:val="20"/>
      <w:szCs w:val="20"/>
    </w:rPr>
  </w:style>
  <w:style w:type="paragraph" w:styleId="Titolo">
    <w:name w:val="Title"/>
    <w:aliases w:val="Main title"/>
    <w:basedOn w:val="Normale"/>
    <w:link w:val="TitoloCarattere"/>
    <w:qFormat/>
    <w:locked/>
    <w:rsid w:val="007A68D4"/>
    <w:pPr>
      <w:autoSpaceDE w:val="0"/>
      <w:autoSpaceDN w:val="0"/>
      <w:adjustRightInd w:val="0"/>
      <w:spacing w:before="240" w:after="240" w:line="240" w:lineRule="auto"/>
      <w:jc w:val="center"/>
    </w:pPr>
    <w:rPr>
      <w:b/>
      <w:bCs/>
      <w:color w:val="000000"/>
      <w:sz w:val="40"/>
      <w:szCs w:val="40"/>
      <w:lang w:val="en-GB"/>
    </w:rPr>
  </w:style>
  <w:style w:type="character" w:styleId="Enfasigrassetto">
    <w:name w:val="Strong"/>
    <w:qFormat/>
    <w:rPr>
      <w:rFonts w:cs="Times New Roman"/>
      <w:b/>
      <w:bCs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Normale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MTDisplayEquation">
    <w:name w:val="MTDisplayEquation"/>
    <w:basedOn w:val="Normale"/>
    <w:next w:val="Normale"/>
    <w:link w:val="MTDisplayEquationChar"/>
    <w:pPr>
      <w:tabs>
        <w:tab w:val="center" w:pos="4680"/>
        <w:tab w:val="right" w:pos="9360"/>
      </w:tabs>
      <w:autoSpaceDE w:val="0"/>
      <w:autoSpaceDN w:val="0"/>
      <w:adjustRightInd w:val="0"/>
      <w:spacing w:after="120" w:line="240" w:lineRule="auto"/>
      <w:jc w:val="both"/>
    </w:pPr>
    <w:rPr>
      <w:bCs/>
      <w:color w:val="000000"/>
      <w:szCs w:val="24"/>
    </w:rPr>
  </w:style>
  <w:style w:type="character" w:customStyle="1" w:styleId="referencetext">
    <w:name w:val="referencetext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semiHidden/>
    <w:locked/>
    <w:rPr>
      <w:rFonts w:cs="Times New Roman"/>
      <w:sz w:val="20"/>
      <w:szCs w:val="20"/>
    </w:rPr>
  </w:style>
  <w:style w:type="character" w:customStyle="1" w:styleId="TestofumettoCarattere">
    <w:name w:val="Testo fumetto Carattere"/>
    <w:link w:val="Testofumetto"/>
    <w:semiHidden/>
    <w:locked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aliases w:val="Main title Carattere"/>
    <w:link w:val="Titolo"/>
    <w:rsid w:val="007A68D4"/>
    <w:rPr>
      <w:rFonts w:ascii="Times New Roman" w:eastAsia="Times New Roman" w:hAnsi="Times New Roman" w:cs="Times New Roman"/>
      <w:b/>
      <w:bCs/>
      <w:color w:val="000000"/>
      <w:sz w:val="40"/>
      <w:szCs w:val="40"/>
      <w:lang w:val="en-GB" w:eastAsia="en-US"/>
    </w:rPr>
  </w:style>
  <w:style w:type="character" w:customStyle="1" w:styleId="CorpotestoCarattere">
    <w:name w:val="Corpo testo Carattere"/>
    <w:link w:val="Corpotesto"/>
    <w:rPr>
      <w:rFonts w:ascii="Times New Roman" w:eastAsia="Times New Roman" w:hAnsi="Times New Roman"/>
    </w:rPr>
  </w:style>
  <w:style w:type="character" w:customStyle="1" w:styleId="MTEquationSection">
    <w:name w:val="MTEquationSection"/>
    <w:rPr>
      <w:rFonts w:ascii="Times New Roman" w:hAnsi="Times New Roman"/>
      <w:b/>
      <w:bCs/>
      <w:vanish/>
      <w:color w:val="FF0000"/>
      <w:sz w:val="40"/>
      <w:szCs w:val="40"/>
    </w:rPr>
  </w:style>
  <w:style w:type="character" w:customStyle="1" w:styleId="MTDisplayEquationChar">
    <w:name w:val="MTDisplayEquation Char"/>
    <w:link w:val="MTDisplayEquation"/>
    <w:rPr>
      <w:rFonts w:ascii="Times New Roman" w:eastAsia="Times New Roman" w:hAnsi="Times New Roman"/>
      <w:bCs/>
      <w:color w:val="000000"/>
      <w:sz w:val="24"/>
      <w:szCs w:val="24"/>
      <w:lang w:eastAsia="en-US"/>
    </w:rPr>
  </w:style>
  <w:style w:type="character" w:customStyle="1" w:styleId="IntestazioneCarattere">
    <w:name w:val="Intestazione Carattere"/>
    <w:link w:val="Intestazione"/>
    <w:rPr>
      <w:rFonts w:ascii="Times New Roman" w:eastAsia="Times New Roman" w:hAnsi="Times New Roman"/>
      <w:sz w:val="24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Pr>
      <w:rFonts w:ascii="Times New Roman" w:eastAsia="Times New Roman" w:hAnsi="Times New Roman"/>
      <w:sz w:val="24"/>
      <w:szCs w:val="22"/>
      <w:lang w:val="en-US" w:eastAsia="en-US"/>
    </w:rPr>
  </w:style>
  <w:style w:type="paragraph" w:styleId="Paragrafoelenco">
    <w:name w:val="List Paragraph"/>
    <w:aliases w:val="Subtitle"/>
    <w:basedOn w:val="Normale"/>
    <w:qFormat/>
    <w:rsid w:val="007004D7"/>
    <w:pPr>
      <w:autoSpaceDE w:val="0"/>
      <w:autoSpaceDN w:val="0"/>
      <w:adjustRightInd w:val="0"/>
      <w:spacing w:before="480" w:after="120" w:line="240" w:lineRule="auto"/>
    </w:pPr>
    <w:rPr>
      <w:b/>
      <w:bCs/>
      <w:color w:val="000000"/>
      <w:szCs w:val="24"/>
      <w:lang w:val="en-GB"/>
    </w:rPr>
  </w:style>
  <w:style w:type="character" w:styleId="Titolodellibro">
    <w:name w:val="Book Title"/>
    <w:aliases w:val="Affiliations"/>
    <w:uiPriority w:val="33"/>
    <w:qFormat/>
    <w:rsid w:val="00CC14D4"/>
    <w:rPr>
      <w:color w:val="000000"/>
      <w:sz w:val="22"/>
      <w:szCs w:val="24"/>
      <w:lang w:val="en-GB"/>
    </w:rPr>
  </w:style>
  <w:style w:type="paragraph" w:customStyle="1" w:styleId="Mail">
    <w:name w:val="Mail"/>
    <w:basedOn w:val="Normale"/>
    <w:qFormat/>
    <w:rsid w:val="00CC14D4"/>
    <w:pPr>
      <w:autoSpaceDE w:val="0"/>
      <w:autoSpaceDN w:val="0"/>
      <w:adjustRightInd w:val="0"/>
      <w:spacing w:before="120" w:after="120" w:line="240" w:lineRule="auto"/>
      <w:jc w:val="center"/>
    </w:pPr>
  </w:style>
  <w:style w:type="character" w:customStyle="1" w:styleId="Titolo1Carattere">
    <w:name w:val="Titolo 1 Carattere"/>
    <w:link w:val="Titolo1"/>
    <w:rsid w:val="007004D7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Titolo2Carattere">
    <w:name w:val="Titolo 2 Carattere"/>
    <w:link w:val="Titolo2"/>
    <w:rsid w:val="007004D7"/>
    <w:rPr>
      <w:rFonts w:ascii="Times New Roman" w:eastAsia="Times New Roman" w:hAnsi="Times New Roman" w:cs="Times New Roman"/>
      <w:b/>
      <w:bCs/>
      <w:i/>
      <w:iCs/>
      <w:sz w:val="24"/>
      <w:szCs w:val="22"/>
      <w:lang w:val="en-US" w:eastAsia="en-US"/>
    </w:rPr>
  </w:style>
  <w:style w:type="character" w:customStyle="1" w:styleId="Titolo3Carattere">
    <w:name w:val="Titolo 3 Carattere"/>
    <w:link w:val="Titolo3"/>
    <w:rsid w:val="007004D7"/>
    <w:rPr>
      <w:rFonts w:ascii="Times New Roman" w:eastAsia="Times New Roman" w:hAnsi="Times New Roman" w:cs="Times New Roman"/>
      <w:i/>
      <w:iCs/>
      <w:sz w:val="24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responding@autho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OneDrive%20-%20Universit&#224;%20di%20Napoli%20Federico%20II\Convegni\ISHPMIE%202024\15th_ISHPMIE_Paper_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A2C624A904A418DF9199DDF34D9F6" ma:contentTypeVersion="17" ma:contentTypeDescription="Create a new document." ma:contentTypeScope="" ma:versionID="cc88b43849d873a9beff232640e3be0f">
  <xsd:schema xmlns:xsd="http://www.w3.org/2001/XMLSchema" xmlns:xs="http://www.w3.org/2001/XMLSchema" xmlns:p="http://schemas.microsoft.com/office/2006/metadata/properties" xmlns:ns3="b28cbbf2-4894-42be-84f1-f4bf5d911dfa" xmlns:ns4="8010330b-3f0c-4c7a-b20e-29bdaebfadf4" targetNamespace="http://schemas.microsoft.com/office/2006/metadata/properties" ma:root="true" ma:fieldsID="04c76526a9bd787241a97c2f7051f603" ns3:_="" ns4:_="">
    <xsd:import namespace="b28cbbf2-4894-42be-84f1-f4bf5d911dfa"/>
    <xsd:import namespace="8010330b-3f0c-4c7a-b20e-29bdaebfad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cbbf2-4894-42be-84f1-f4bf5d91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0330b-3f0c-4c7a-b20e-29bdaebfa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092C-355B-4C54-8CF2-F46241ADA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cbbf2-4894-42be-84f1-f4bf5d911dfa"/>
    <ds:schemaRef ds:uri="8010330b-3f0c-4c7a-b20e-29bdaebfa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91140DC-C8F5-499A-93D1-4E89DFF64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E7B85-EEBA-4B20-A404-56738531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15th_ISHPMIE_Paper_Template.dot</Template>
  <TotalTime>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Balloon</vt:lpstr>
      <vt:lpstr>Balloon</vt:lpstr>
      <vt:lpstr>Balloon</vt:lpstr>
    </vt:vector>
  </TitlesOfParts>
  <Company>Microsoft</Company>
  <LinksUpToDate>false</LinksUpToDate>
  <CharactersWithSpaces>6041</CharactersWithSpaces>
  <SharedDoc>false</SharedDoc>
  <HLinks>
    <vt:vector size="6" baseType="variant">
      <vt:variant>
        <vt:i4>3997709</vt:i4>
      </vt:variant>
      <vt:variant>
        <vt:i4>0</vt:i4>
      </vt:variant>
      <vt:variant>
        <vt:i4>0</vt:i4>
      </vt:variant>
      <vt:variant>
        <vt:i4>5</vt:i4>
      </vt:variant>
      <vt:variant>
        <vt:lpwstr>mailto:corresponding@author.com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Balloon</dc:title>
  <dc:subject/>
  <dc:creator>Maria</dc:creator>
  <cp:keywords/>
  <cp:lastModifiedBy>MARIA PORTARAPILLO</cp:lastModifiedBy>
  <cp:revision>2</cp:revision>
  <cp:lastPrinted>2019-12-10T16:28:00Z</cp:lastPrinted>
  <dcterms:created xsi:type="dcterms:W3CDTF">2024-01-19T13:35:00Z</dcterms:created>
  <dcterms:modified xsi:type="dcterms:W3CDTF">2024-01-19T13:35:00Z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5" name="MTPreferences 1">
    <vt:lpwstr>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6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7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8" name="MTPreferenceSource">
    <vt:lpwstr>Times+Symbol 12.eqp</vt:lpwstr>
  </property>
  <property fmtid="{D5CDD505-2E9C-101B-9397-08002B2CF9AE}" pid="9" name="MTEquationNumber2">
    <vt:lpwstr>(#E1)</vt:lpwstr>
  </property>
  <property fmtid="{D5CDD505-2E9C-101B-9397-08002B2CF9AE}" pid="10" name="KSOProductBuildVer">
    <vt:lpwstr>2052-9.1.0.4994</vt:lpwstr>
  </property>
  <property fmtid="{D5CDD505-2E9C-101B-9397-08002B2CF9AE}" pid="11" name="MSIP_Label_2ad0b24d-6422-44b0-b3de-abb3a9e8c81a_Enabled">
    <vt:lpwstr>true</vt:lpwstr>
  </property>
  <property fmtid="{D5CDD505-2E9C-101B-9397-08002B2CF9AE}" pid="12" name="MSIP_Label_2ad0b24d-6422-44b0-b3de-abb3a9e8c81a_SetDate">
    <vt:lpwstr>2024-01-18T13:37:47Z</vt:lpwstr>
  </property>
  <property fmtid="{D5CDD505-2E9C-101B-9397-08002B2CF9AE}" pid="13" name="MSIP_Label_2ad0b24d-6422-44b0-b3de-abb3a9e8c81a_Method">
    <vt:lpwstr>Standard</vt:lpwstr>
  </property>
  <property fmtid="{D5CDD505-2E9C-101B-9397-08002B2CF9AE}" pid="14" name="MSIP_Label_2ad0b24d-6422-44b0-b3de-abb3a9e8c81a_Name">
    <vt:lpwstr>defa4170-0d19-0005-0004-bc88714345d2</vt:lpwstr>
  </property>
  <property fmtid="{D5CDD505-2E9C-101B-9397-08002B2CF9AE}" pid="15" name="MSIP_Label_2ad0b24d-6422-44b0-b3de-abb3a9e8c81a_SiteId">
    <vt:lpwstr>2fcfe26a-bb62-46b0-b1e3-28f9da0c45fd</vt:lpwstr>
  </property>
  <property fmtid="{D5CDD505-2E9C-101B-9397-08002B2CF9AE}" pid="16" name="MSIP_Label_2ad0b24d-6422-44b0-b3de-abb3a9e8c81a_ActionId">
    <vt:lpwstr>e00bc37a-3c8a-4590-b47d-2320787c58ea</vt:lpwstr>
  </property>
  <property fmtid="{D5CDD505-2E9C-101B-9397-08002B2CF9AE}" pid="17" name="MSIP_Label_2ad0b24d-6422-44b0-b3de-abb3a9e8c81a_ContentBits">
    <vt:lpwstr>0</vt:lpwstr>
  </property>
  <property fmtid="{D5CDD505-2E9C-101B-9397-08002B2CF9AE}" pid="18" name="ContentTypeId">
    <vt:lpwstr>0x01010068AA2C624A904A418DF9199DDF34D9F6</vt:lpwstr>
  </property>
  <property fmtid="{D5CDD505-2E9C-101B-9397-08002B2CF9AE}" pid="19" name="_activity">
    <vt:lpwstr/>
  </property>
  <property fmtid="{D5CDD505-2E9C-101B-9397-08002B2CF9AE}" pid="20" name="Mendeley Document_1">
    <vt:lpwstr>True</vt:lpwstr>
  </property>
  <property fmtid="{D5CDD505-2E9C-101B-9397-08002B2CF9AE}" pid="21" name="Mendeley Citation Style_1">
    <vt:lpwstr>http://www.zotero.org/styles/journal-of-loss-prevention-in-the-process-industries</vt:lpwstr>
  </property>
  <property fmtid="{D5CDD505-2E9C-101B-9397-08002B2CF9AE}" pid="22" name="Mendeley Unique User Id_1">
    <vt:lpwstr>84c5ea2a-39bd-3cdc-921e-401e2b251f0b</vt:lpwstr>
  </property>
  <property fmtid="{D5CDD505-2E9C-101B-9397-08002B2CF9AE}" pid="23" name="Mendeley Recent Style Id 0_1">
    <vt:lpwstr>http://www.zotero.org/styles/acs-sustainable-chemistry-and-engineering</vt:lpwstr>
  </property>
  <property fmtid="{D5CDD505-2E9C-101B-9397-08002B2CF9AE}" pid="24" name="Mendeley Recent Style Name 0_1">
    <vt:lpwstr>ACS Sustainable Chemistry &amp; Engineering</vt:lpwstr>
  </property>
  <property fmtid="{D5CDD505-2E9C-101B-9397-08002B2CF9AE}" pid="25" name="Mendeley Recent Style Id 1_1">
    <vt:lpwstr>http://www.zotero.org/styles/american-political-science-association</vt:lpwstr>
  </property>
  <property fmtid="{D5CDD505-2E9C-101B-9397-08002B2CF9AE}" pid="26" name="Mendeley Recent Style Name 1_1">
    <vt:lpwstr>American Political Science Association</vt:lpwstr>
  </property>
  <property fmtid="{D5CDD505-2E9C-101B-9397-08002B2CF9AE}" pid="27" name="Mendeley Recent Style Id 2_1">
    <vt:lpwstr>http://www.zotero.org/styles/chemosphere</vt:lpwstr>
  </property>
  <property fmtid="{D5CDD505-2E9C-101B-9397-08002B2CF9AE}" pid="28" name="Mendeley Recent Style Name 2_1">
    <vt:lpwstr>Chemosphere</vt:lpwstr>
  </property>
  <property fmtid="{D5CDD505-2E9C-101B-9397-08002B2CF9AE}" pid="29" name="Mendeley Recent Style Id 3_1">
    <vt:lpwstr>http://www.zotero.org/styles/construction-and-building-materials</vt:lpwstr>
  </property>
  <property fmtid="{D5CDD505-2E9C-101B-9397-08002B2CF9AE}" pid="30" name="Mendeley Recent Style Name 3_1">
    <vt:lpwstr>Construction and Building Materials</vt:lpwstr>
  </property>
  <property fmtid="{D5CDD505-2E9C-101B-9397-08002B2CF9AE}" pid="31" name="Mendeley Recent Style Id 4_1">
    <vt:lpwstr>http://www.zotero.org/styles/fuel</vt:lpwstr>
  </property>
  <property fmtid="{D5CDD505-2E9C-101B-9397-08002B2CF9AE}" pid="32" name="Mendeley Recent Style Name 4_1">
    <vt:lpwstr>Fuel</vt:lpwstr>
  </property>
  <property fmtid="{D5CDD505-2E9C-101B-9397-08002B2CF9AE}" pid="33" name="Mendeley Recent Style Id 5_1">
    <vt:lpwstr>http://www.zotero.org/styles/harvard1</vt:lpwstr>
  </property>
  <property fmtid="{D5CDD505-2E9C-101B-9397-08002B2CF9AE}" pid="34" name="Mendeley Recent Style Name 5_1">
    <vt:lpwstr>Harvard reference format 1 (deprecated)</vt:lpwstr>
  </property>
  <property fmtid="{D5CDD505-2E9C-101B-9397-08002B2CF9AE}" pid="35" name="Mendeley Recent Style Id 6_1">
    <vt:lpwstr>http://www.zotero.org/styles/ieee</vt:lpwstr>
  </property>
  <property fmtid="{D5CDD505-2E9C-101B-9397-08002B2CF9AE}" pid="36" name="Mendeley Recent Style Name 6_1">
    <vt:lpwstr>IEEE</vt:lpwstr>
  </property>
  <property fmtid="{D5CDD505-2E9C-101B-9397-08002B2CF9AE}" pid="37" name="Mendeley Recent Style Id 7_1">
    <vt:lpwstr>http://www.zotero.org/styles/international-journal-of-hydrogen-energy</vt:lpwstr>
  </property>
  <property fmtid="{D5CDD505-2E9C-101B-9397-08002B2CF9AE}" pid="38" name="Mendeley Recent Style Name 7_1">
    <vt:lpwstr>International Journal of Hydrogen Energy</vt:lpwstr>
  </property>
  <property fmtid="{D5CDD505-2E9C-101B-9397-08002B2CF9AE}" pid="39" name="Mendeley Recent Style Id 8_1">
    <vt:lpwstr>http://www.zotero.org/styles/journal-of-loss-prevention-in-the-process-industries</vt:lpwstr>
  </property>
  <property fmtid="{D5CDD505-2E9C-101B-9397-08002B2CF9AE}" pid="40" name="Mendeley Recent Style Name 8_1">
    <vt:lpwstr>Journal of Loss Prevention in the Process Industries</vt:lpwstr>
  </property>
  <property fmtid="{D5CDD505-2E9C-101B-9397-08002B2CF9AE}" pid="41" name="Mendeley Recent Style Id 9_1">
    <vt:lpwstr>http://www.zotero.org/styles/process-safety-and-environmental-protection</vt:lpwstr>
  </property>
  <property fmtid="{D5CDD505-2E9C-101B-9397-08002B2CF9AE}" pid="42" name="Mendeley Recent Style Name 9_1">
    <vt:lpwstr>Process Safety and Environmental Protection</vt:lpwstr>
  </property>
</Properties>
</file>